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2DC5" w14:textId="77777777" w:rsidR="00DD3B67" w:rsidRDefault="00000000">
      <w:pPr>
        <w:autoSpaceDE w:val="0"/>
        <w:autoSpaceDN w:val="0"/>
        <w:spacing w:after="100"/>
        <w:ind w:firstLine="600"/>
        <w:jc w:val="center"/>
        <w:rPr>
          <w:rFonts w:cs="宋体" w:hint="default"/>
        </w:rPr>
      </w:pPr>
      <w:r>
        <w:rPr>
          <w:rFonts w:ascii="Times New Roman" w:hAnsi="Times New Roman" w:hint="default"/>
          <w:b/>
          <w:sz w:val="36"/>
          <w:szCs w:val="36"/>
        </w:rPr>
        <w:t xml:space="preserve"> </w:t>
      </w:r>
    </w:p>
    <w:p w14:paraId="50D3B0E9" w14:textId="77777777" w:rsidR="00DD3B67" w:rsidRDefault="00000000">
      <w:pPr>
        <w:autoSpaceDE w:val="0"/>
        <w:autoSpaceDN w:val="0"/>
        <w:spacing w:after="100"/>
        <w:ind w:firstLine="600"/>
        <w:jc w:val="center"/>
        <w:rPr>
          <w:rFonts w:cs="宋体" w:hint="default"/>
        </w:rPr>
      </w:pPr>
      <w:r>
        <w:rPr>
          <w:rFonts w:ascii="Times New Roman" w:hAnsi="Times New Roman" w:hint="default"/>
          <w:b/>
          <w:sz w:val="36"/>
          <w:szCs w:val="36"/>
        </w:rPr>
        <w:t xml:space="preserve"> </w:t>
      </w:r>
    </w:p>
    <w:p w14:paraId="6436CC62" w14:textId="77777777" w:rsidR="00DD3B67" w:rsidRDefault="00000000">
      <w:pPr>
        <w:autoSpaceDE w:val="0"/>
        <w:autoSpaceDN w:val="0"/>
        <w:spacing w:after="100"/>
        <w:ind w:firstLine="600"/>
        <w:jc w:val="center"/>
        <w:rPr>
          <w:rFonts w:cs="宋体" w:hint="default"/>
        </w:rPr>
      </w:pPr>
      <w:r>
        <w:rPr>
          <w:rFonts w:ascii="Times New Roman" w:hAnsi="Times New Roman" w:hint="default"/>
          <w:b/>
          <w:sz w:val="36"/>
          <w:szCs w:val="36"/>
        </w:rPr>
        <w:t xml:space="preserve"> </w:t>
      </w:r>
    </w:p>
    <w:p w14:paraId="254BC177" w14:textId="77777777" w:rsidR="00DD3B67" w:rsidRDefault="00000000">
      <w:pPr>
        <w:autoSpaceDE w:val="0"/>
        <w:autoSpaceDN w:val="0"/>
        <w:spacing w:after="100"/>
        <w:ind w:firstLine="600"/>
        <w:jc w:val="center"/>
        <w:rPr>
          <w:rFonts w:cs="宋体" w:hint="default"/>
        </w:rPr>
      </w:pPr>
      <w:r>
        <w:rPr>
          <w:rFonts w:ascii="Times New Roman" w:hAnsi="Times New Roman" w:hint="default"/>
          <w:b/>
          <w:sz w:val="36"/>
          <w:szCs w:val="36"/>
        </w:rPr>
        <w:t xml:space="preserve"> </w:t>
      </w:r>
    </w:p>
    <w:p w14:paraId="6649C15A" w14:textId="77777777" w:rsidR="00DD3B67" w:rsidRDefault="00000000">
      <w:pPr>
        <w:autoSpaceDE w:val="0"/>
        <w:autoSpaceDN w:val="0"/>
        <w:spacing w:after="100"/>
        <w:ind w:firstLine="600"/>
        <w:jc w:val="center"/>
        <w:rPr>
          <w:rFonts w:cs="宋体" w:hint="default"/>
        </w:rPr>
      </w:pPr>
      <w:r>
        <w:rPr>
          <w:rFonts w:cs="宋体"/>
        </w:rPr>
        <w:t xml:space="preserve"> </w:t>
      </w:r>
    </w:p>
    <w:p w14:paraId="368B92B5" w14:textId="77777777" w:rsidR="00DD3B67" w:rsidRDefault="00000000">
      <w:pPr>
        <w:autoSpaceDE w:val="0"/>
        <w:autoSpaceDN w:val="0"/>
        <w:spacing w:after="100"/>
        <w:ind w:firstLine="600"/>
        <w:jc w:val="center"/>
        <w:rPr>
          <w:rFonts w:cs="宋体" w:hint="default"/>
        </w:rPr>
      </w:pPr>
      <w:r>
        <w:rPr>
          <w:rFonts w:ascii="Times New Roman" w:hAnsi="Times New Roman" w:hint="default"/>
        </w:rPr>
        <w:t xml:space="preserve"> </w:t>
      </w:r>
    </w:p>
    <w:p w14:paraId="2387EAA5" w14:textId="77777777" w:rsidR="00DD3B67" w:rsidRDefault="00000000">
      <w:pPr>
        <w:autoSpaceDE w:val="0"/>
        <w:autoSpaceDN w:val="0"/>
        <w:spacing w:after="100"/>
        <w:ind w:firstLine="600"/>
        <w:jc w:val="center"/>
        <w:rPr>
          <w:rFonts w:cs="宋体" w:hint="default"/>
        </w:rPr>
      </w:pPr>
      <w:r>
        <w:rPr>
          <w:rFonts w:ascii="Times New Roman" w:hAnsi="Times New Roman" w:hint="default"/>
          <w:b/>
          <w:sz w:val="36"/>
          <w:szCs w:val="36"/>
        </w:rPr>
        <w:t xml:space="preserve"> </w:t>
      </w:r>
    </w:p>
    <w:p w14:paraId="30417AF5" w14:textId="77777777" w:rsidR="00DD3B67" w:rsidRDefault="00000000">
      <w:pPr>
        <w:autoSpaceDE w:val="0"/>
        <w:autoSpaceDN w:val="0"/>
        <w:spacing w:after="100"/>
        <w:ind w:firstLine="601"/>
        <w:jc w:val="center"/>
        <w:rPr>
          <w:rFonts w:ascii="仿宋_GB2312" w:eastAsia="仿宋_GB2312" w:cs="仿宋_GB2312" w:hint="default"/>
          <w:b/>
          <w:sz w:val="44"/>
          <w:szCs w:val="44"/>
        </w:rPr>
      </w:pPr>
      <w:r>
        <w:rPr>
          <w:rFonts w:ascii="仿宋_GB2312" w:eastAsia="仿宋_GB2312" w:cs="仿宋_GB2312"/>
          <w:b/>
          <w:sz w:val="44"/>
          <w:szCs w:val="44"/>
        </w:rPr>
        <w:t>内蒙古自治区</w:t>
      </w:r>
      <w:r>
        <w:rPr>
          <w:rFonts w:ascii="仿宋_GB2312" w:eastAsia="仿宋_GB2312" w:cs="仿宋_GB2312" w:hint="default"/>
          <w:b/>
          <w:sz w:val="44"/>
          <w:szCs w:val="44"/>
        </w:rPr>
        <w:t>乌海市</w:t>
      </w:r>
      <w:r>
        <w:rPr>
          <w:rFonts w:ascii="仿宋_GB2312" w:eastAsia="仿宋_GB2312" w:cs="仿宋_GB2312"/>
          <w:b/>
          <w:sz w:val="44"/>
          <w:szCs w:val="44"/>
        </w:rPr>
        <w:t>人民医院</w:t>
      </w:r>
    </w:p>
    <w:p w14:paraId="5B16D9A0" w14:textId="77777777" w:rsidR="00DD3B67" w:rsidRDefault="00000000">
      <w:pPr>
        <w:autoSpaceDE w:val="0"/>
        <w:autoSpaceDN w:val="0"/>
        <w:spacing w:after="100"/>
        <w:ind w:firstLine="601"/>
        <w:jc w:val="center"/>
        <w:rPr>
          <w:rFonts w:cs="宋体" w:hint="default"/>
        </w:rPr>
      </w:pPr>
      <w:r>
        <w:rPr>
          <w:rFonts w:ascii="仿宋_GB2312" w:eastAsia="仿宋_GB2312" w:cs="仿宋_GB2312" w:hint="default"/>
          <w:b/>
          <w:sz w:val="44"/>
          <w:szCs w:val="44"/>
        </w:rPr>
        <w:t>2021年度决算公开报告</w:t>
      </w:r>
    </w:p>
    <w:p w14:paraId="16A7BA0D" w14:textId="77777777" w:rsidR="00DD3B67" w:rsidRDefault="00000000">
      <w:pPr>
        <w:autoSpaceDE w:val="0"/>
        <w:autoSpaceDN w:val="0"/>
        <w:spacing w:after="100"/>
        <w:ind w:firstLine="600"/>
        <w:jc w:val="center"/>
        <w:rPr>
          <w:rFonts w:cs="宋体" w:hint="default"/>
        </w:rPr>
      </w:pPr>
      <w:r>
        <w:rPr>
          <w:rFonts w:ascii="Times New Roman" w:hAnsi="Times New Roman" w:hint="default"/>
          <w:b/>
          <w:sz w:val="36"/>
          <w:szCs w:val="36"/>
        </w:rPr>
        <w:t xml:space="preserve"> </w:t>
      </w:r>
    </w:p>
    <w:p w14:paraId="3B993FEB" w14:textId="77777777" w:rsidR="00DD3B67" w:rsidRDefault="00000000">
      <w:pPr>
        <w:autoSpaceDE w:val="0"/>
        <w:autoSpaceDN w:val="0"/>
        <w:spacing w:after="100"/>
        <w:ind w:firstLine="600"/>
        <w:jc w:val="center"/>
        <w:rPr>
          <w:rFonts w:cs="宋体" w:hint="default"/>
        </w:rPr>
      </w:pPr>
      <w:r>
        <w:rPr>
          <w:rFonts w:ascii="Times New Roman" w:hAnsi="Times New Roman" w:hint="default"/>
          <w:b/>
          <w:sz w:val="36"/>
          <w:szCs w:val="36"/>
        </w:rPr>
        <w:t xml:space="preserve"> </w:t>
      </w:r>
    </w:p>
    <w:p w14:paraId="0135E0E2" w14:textId="77777777" w:rsidR="00DD3B67" w:rsidRDefault="00000000">
      <w:pPr>
        <w:autoSpaceDE w:val="0"/>
        <w:autoSpaceDN w:val="0"/>
        <w:spacing w:after="100"/>
        <w:ind w:firstLine="600"/>
        <w:jc w:val="center"/>
        <w:rPr>
          <w:rFonts w:cs="宋体" w:hint="default"/>
        </w:rPr>
      </w:pPr>
      <w:r>
        <w:rPr>
          <w:rFonts w:ascii="Times New Roman" w:hAnsi="Times New Roman" w:hint="default"/>
          <w:b/>
          <w:sz w:val="36"/>
          <w:szCs w:val="36"/>
        </w:rPr>
        <w:t xml:space="preserve"> </w:t>
      </w:r>
    </w:p>
    <w:p w14:paraId="0B00EEA9" w14:textId="77777777" w:rsidR="00DD3B67" w:rsidRDefault="00000000">
      <w:pPr>
        <w:autoSpaceDE w:val="0"/>
        <w:autoSpaceDN w:val="0"/>
        <w:spacing w:after="100"/>
        <w:ind w:firstLine="600"/>
        <w:jc w:val="center"/>
        <w:rPr>
          <w:rFonts w:cs="宋体" w:hint="default"/>
        </w:rPr>
      </w:pPr>
      <w:r>
        <w:rPr>
          <w:rFonts w:ascii="Times New Roman" w:hAnsi="Times New Roman" w:hint="default"/>
          <w:b/>
          <w:sz w:val="36"/>
          <w:szCs w:val="36"/>
        </w:rPr>
        <w:t xml:space="preserve"> </w:t>
      </w:r>
    </w:p>
    <w:p w14:paraId="3DD0717C" w14:textId="77777777" w:rsidR="00DD3B67" w:rsidRDefault="00000000">
      <w:pPr>
        <w:autoSpaceDE w:val="0"/>
        <w:autoSpaceDN w:val="0"/>
        <w:spacing w:after="100"/>
        <w:ind w:firstLine="600"/>
        <w:jc w:val="center"/>
        <w:rPr>
          <w:rFonts w:cs="宋体" w:hint="default"/>
        </w:rPr>
      </w:pPr>
      <w:r>
        <w:rPr>
          <w:rFonts w:ascii="Times New Roman" w:hAnsi="Times New Roman" w:hint="default"/>
          <w:b/>
          <w:sz w:val="36"/>
          <w:szCs w:val="36"/>
        </w:rPr>
        <w:t xml:space="preserve"> </w:t>
      </w:r>
    </w:p>
    <w:p w14:paraId="009E67D9" w14:textId="77777777" w:rsidR="00DD3B67" w:rsidRDefault="00000000">
      <w:pPr>
        <w:autoSpaceDE w:val="0"/>
        <w:autoSpaceDN w:val="0"/>
        <w:spacing w:after="100"/>
        <w:ind w:firstLine="600"/>
        <w:jc w:val="center"/>
        <w:rPr>
          <w:rFonts w:cs="宋体" w:hint="default"/>
        </w:rPr>
      </w:pPr>
      <w:r>
        <w:rPr>
          <w:rFonts w:ascii="Times New Roman" w:hAnsi="Times New Roman" w:hint="default"/>
          <w:b/>
          <w:sz w:val="36"/>
          <w:szCs w:val="36"/>
        </w:rPr>
        <w:t xml:space="preserve"> </w:t>
      </w:r>
    </w:p>
    <w:p w14:paraId="580297B1" w14:textId="77777777" w:rsidR="00DD3B67" w:rsidRDefault="00000000">
      <w:pPr>
        <w:autoSpaceDE w:val="0"/>
        <w:autoSpaceDN w:val="0"/>
        <w:spacing w:after="100"/>
        <w:ind w:firstLine="600"/>
        <w:jc w:val="center"/>
        <w:rPr>
          <w:rFonts w:cs="宋体" w:hint="default"/>
        </w:rPr>
      </w:pPr>
      <w:r>
        <w:rPr>
          <w:rFonts w:ascii="Times New Roman" w:hAnsi="Times New Roman" w:hint="default"/>
          <w:b/>
          <w:sz w:val="36"/>
          <w:szCs w:val="36"/>
        </w:rPr>
        <w:t xml:space="preserve"> </w:t>
      </w:r>
    </w:p>
    <w:p w14:paraId="7682536A" w14:textId="77777777" w:rsidR="00DD3B67" w:rsidRDefault="00000000">
      <w:pPr>
        <w:autoSpaceDE w:val="0"/>
        <w:autoSpaceDN w:val="0"/>
        <w:spacing w:after="100"/>
        <w:ind w:firstLine="600"/>
        <w:jc w:val="center"/>
        <w:rPr>
          <w:rFonts w:cs="宋体" w:hint="default"/>
        </w:rPr>
      </w:pPr>
      <w:r>
        <w:rPr>
          <w:rFonts w:cs="宋体"/>
        </w:rPr>
        <w:t xml:space="preserve"> </w:t>
      </w:r>
    </w:p>
    <w:p w14:paraId="00C70751" w14:textId="77777777" w:rsidR="00DD3B67" w:rsidRDefault="00000000">
      <w:pPr>
        <w:rPr>
          <w:rFonts w:cs="宋体" w:hint="default"/>
        </w:rPr>
      </w:pPr>
      <w:r>
        <w:rPr>
          <w:rFonts w:cs="宋体"/>
        </w:rPr>
        <w:br w:type="page"/>
      </w:r>
    </w:p>
    <w:p w14:paraId="6E706100" w14:textId="77777777" w:rsidR="00DD3B67" w:rsidRDefault="00000000">
      <w:pPr>
        <w:autoSpaceDE w:val="0"/>
        <w:autoSpaceDN w:val="0"/>
        <w:spacing w:after="100"/>
        <w:ind w:firstLine="601"/>
        <w:jc w:val="center"/>
        <w:rPr>
          <w:rFonts w:cs="宋体" w:hint="default"/>
        </w:rPr>
      </w:pPr>
      <w:r>
        <w:rPr>
          <w:rFonts w:ascii="仿宋_GB2312" w:eastAsia="仿宋_GB2312" w:cs="仿宋_GB2312" w:hint="default"/>
          <w:b/>
          <w:sz w:val="44"/>
          <w:szCs w:val="44"/>
        </w:rPr>
        <w:t>目录</w:t>
      </w:r>
    </w:p>
    <w:p w14:paraId="68462E24" w14:textId="77777777" w:rsidR="00DD3B67" w:rsidRDefault="00000000">
      <w:pPr>
        <w:autoSpaceDE w:val="0"/>
        <w:autoSpaceDN w:val="0"/>
        <w:spacing w:after="100"/>
        <w:ind w:firstLine="601"/>
        <w:rPr>
          <w:rFonts w:cs="宋体" w:hint="default"/>
        </w:rPr>
      </w:pPr>
      <w:r>
        <w:rPr>
          <w:rFonts w:ascii="Times New Roman" w:hAnsi="Times New Roman" w:hint="default"/>
          <w:b/>
          <w:sz w:val="44"/>
          <w:szCs w:val="44"/>
        </w:rPr>
        <w:t xml:space="preserve"> </w:t>
      </w:r>
    </w:p>
    <w:p w14:paraId="67650B18" w14:textId="77777777" w:rsidR="00DD3B67" w:rsidRDefault="00000000">
      <w:pPr>
        <w:autoSpaceDE w:val="0"/>
        <w:autoSpaceDN w:val="0"/>
        <w:spacing w:after="100"/>
        <w:ind w:firstLine="601"/>
        <w:rPr>
          <w:rFonts w:cs="宋体" w:hint="default"/>
        </w:rPr>
      </w:pPr>
      <w:r>
        <w:rPr>
          <w:rFonts w:ascii="黑体" w:eastAsia="黑体" w:cs="黑体" w:hint="default"/>
          <w:b/>
          <w:sz w:val="32"/>
          <w:szCs w:val="32"/>
        </w:rPr>
        <w:t>第一部分 部门基本情况</w:t>
      </w:r>
    </w:p>
    <w:p w14:paraId="2A6786C4" w14:textId="77777777" w:rsidR="00DD3B67" w:rsidRDefault="00000000">
      <w:pPr>
        <w:autoSpaceDE w:val="0"/>
        <w:autoSpaceDN w:val="0"/>
        <w:spacing w:after="100"/>
        <w:ind w:firstLine="600"/>
        <w:rPr>
          <w:rFonts w:cs="宋体" w:hint="default"/>
        </w:rPr>
      </w:pPr>
      <w:r>
        <w:rPr>
          <w:rFonts w:ascii="仿宋_GB2312" w:eastAsia="仿宋_GB2312" w:cs="仿宋_GB2312" w:hint="default"/>
          <w:sz w:val="32"/>
          <w:szCs w:val="32"/>
        </w:rPr>
        <w:t>一、</w:t>
      </w:r>
      <w:r>
        <w:rPr>
          <w:rFonts w:ascii="仿宋_GB2312" w:eastAsia="仿宋_GB2312" w:cs="仿宋_GB2312"/>
          <w:sz w:val="32"/>
          <w:szCs w:val="32"/>
        </w:rPr>
        <w:t>主要职能</w:t>
      </w:r>
      <w:r>
        <w:rPr>
          <w:rFonts w:ascii="仿宋_GB2312" w:eastAsia="仿宋_GB2312" w:cs="仿宋_GB2312" w:hint="default"/>
          <w:sz w:val="32"/>
          <w:szCs w:val="32"/>
        </w:rPr>
        <w:t>职责</w:t>
      </w:r>
    </w:p>
    <w:p w14:paraId="60A9C805" w14:textId="77777777" w:rsidR="00DD3B67" w:rsidRDefault="00000000">
      <w:pPr>
        <w:autoSpaceDE w:val="0"/>
        <w:autoSpaceDN w:val="0"/>
        <w:spacing w:after="100"/>
        <w:ind w:firstLine="600"/>
        <w:rPr>
          <w:rFonts w:cs="宋体" w:hint="default"/>
        </w:rPr>
      </w:pPr>
      <w:r>
        <w:rPr>
          <w:rFonts w:ascii="仿宋_GB2312" w:eastAsia="仿宋_GB2312" w:cs="仿宋_GB2312" w:hint="default"/>
          <w:sz w:val="32"/>
          <w:szCs w:val="32"/>
        </w:rPr>
        <w:t>二、</w:t>
      </w:r>
      <w:r>
        <w:rPr>
          <w:rFonts w:ascii="仿宋_GB2312" w:eastAsia="仿宋_GB2312" w:cs="仿宋_GB2312"/>
          <w:sz w:val="32"/>
          <w:szCs w:val="32"/>
        </w:rPr>
        <w:t>部门（</w:t>
      </w:r>
      <w:r>
        <w:rPr>
          <w:rFonts w:ascii="仿宋_GB2312" w:eastAsia="仿宋_GB2312" w:cs="仿宋_GB2312" w:hint="default"/>
          <w:sz w:val="32"/>
          <w:szCs w:val="32"/>
        </w:rPr>
        <w:t>单位</w:t>
      </w:r>
      <w:r>
        <w:rPr>
          <w:rFonts w:ascii="仿宋_GB2312" w:eastAsia="仿宋_GB2312" w:cs="仿宋_GB2312"/>
          <w:sz w:val="32"/>
          <w:szCs w:val="32"/>
        </w:rPr>
        <w:t>）</w:t>
      </w:r>
      <w:r>
        <w:rPr>
          <w:rFonts w:ascii="仿宋_GB2312" w:eastAsia="仿宋_GB2312" w:cs="仿宋_GB2312" w:hint="default"/>
          <w:sz w:val="32"/>
          <w:szCs w:val="32"/>
        </w:rPr>
        <w:t>机构设置及决算单位构成情况</w:t>
      </w:r>
    </w:p>
    <w:p w14:paraId="6C6B5835" w14:textId="77777777" w:rsidR="00DD3B67" w:rsidRDefault="00000000">
      <w:pPr>
        <w:autoSpaceDE w:val="0"/>
        <w:autoSpaceDN w:val="0"/>
        <w:spacing w:after="100"/>
        <w:ind w:firstLine="601"/>
        <w:rPr>
          <w:rFonts w:cs="宋体" w:hint="default"/>
        </w:rPr>
      </w:pPr>
      <w:r>
        <w:rPr>
          <w:rFonts w:ascii="黑体" w:eastAsia="黑体" w:cs="黑体" w:hint="default"/>
          <w:b/>
          <w:sz w:val="32"/>
          <w:szCs w:val="32"/>
        </w:rPr>
        <w:t>第二部分 2021年度部门决算情况说明</w:t>
      </w:r>
    </w:p>
    <w:p w14:paraId="6D23D4C6" w14:textId="77777777" w:rsidR="00DD3B67" w:rsidRDefault="00000000">
      <w:pPr>
        <w:autoSpaceDE w:val="0"/>
        <w:autoSpaceDN w:val="0"/>
        <w:spacing w:after="100"/>
        <w:ind w:firstLine="601"/>
        <w:rPr>
          <w:rFonts w:cs="宋体" w:hint="default"/>
        </w:rPr>
      </w:pPr>
      <w:r>
        <w:rPr>
          <w:rFonts w:ascii="仿宋_GB2312" w:eastAsia="仿宋_GB2312" w:cs="仿宋_GB2312" w:hint="default"/>
          <w:sz w:val="32"/>
          <w:szCs w:val="32"/>
        </w:rPr>
        <w:t>一、关于2021年度预算执行情况分析</w:t>
      </w:r>
    </w:p>
    <w:p w14:paraId="12A6A2F3" w14:textId="77777777" w:rsidR="00DD3B67" w:rsidRDefault="00000000">
      <w:pPr>
        <w:autoSpaceDE w:val="0"/>
        <w:autoSpaceDN w:val="0"/>
        <w:spacing w:after="100"/>
        <w:ind w:firstLine="601"/>
        <w:rPr>
          <w:rFonts w:cs="宋体" w:hint="default"/>
        </w:rPr>
      </w:pPr>
      <w:r>
        <w:rPr>
          <w:rFonts w:ascii="仿宋_GB2312" w:eastAsia="仿宋_GB2312" w:cs="仿宋_GB2312" w:hint="default"/>
          <w:sz w:val="32"/>
          <w:szCs w:val="32"/>
        </w:rPr>
        <w:t>二、关于2021年度决算情况说明</w:t>
      </w:r>
    </w:p>
    <w:p w14:paraId="1DC5F0DD" w14:textId="77777777" w:rsidR="00DD3B67" w:rsidRDefault="00000000">
      <w:pPr>
        <w:autoSpaceDE w:val="0"/>
        <w:autoSpaceDN w:val="0"/>
        <w:spacing w:after="100"/>
        <w:ind w:firstLine="601"/>
        <w:rPr>
          <w:rFonts w:cs="宋体" w:hint="default"/>
        </w:rPr>
      </w:pPr>
      <w:r>
        <w:rPr>
          <w:rFonts w:ascii="仿宋_GB2312" w:eastAsia="仿宋_GB2312" w:cs="仿宋_GB2312" w:hint="default"/>
          <w:sz w:val="32"/>
          <w:szCs w:val="32"/>
        </w:rPr>
        <w:t>（一）关于收支情况总体说明</w:t>
      </w:r>
    </w:p>
    <w:p w14:paraId="4DB604AF" w14:textId="77777777" w:rsidR="00DD3B67" w:rsidRDefault="00000000">
      <w:pPr>
        <w:autoSpaceDE w:val="0"/>
        <w:autoSpaceDN w:val="0"/>
        <w:spacing w:after="100"/>
        <w:ind w:firstLine="601"/>
        <w:rPr>
          <w:rFonts w:cs="宋体" w:hint="default"/>
        </w:rPr>
      </w:pPr>
      <w:r>
        <w:rPr>
          <w:rFonts w:ascii="仿宋_GB2312" w:eastAsia="仿宋_GB2312" w:cs="仿宋_GB2312" w:hint="default"/>
          <w:sz w:val="32"/>
          <w:szCs w:val="32"/>
        </w:rPr>
        <w:t>（二）关于2021年度收入决算情况说明</w:t>
      </w:r>
    </w:p>
    <w:p w14:paraId="5ADE8277" w14:textId="77777777" w:rsidR="00DD3B67" w:rsidRDefault="00000000">
      <w:pPr>
        <w:autoSpaceDE w:val="0"/>
        <w:autoSpaceDN w:val="0"/>
        <w:spacing w:after="100"/>
        <w:ind w:firstLine="601"/>
        <w:rPr>
          <w:rFonts w:cs="宋体" w:hint="default"/>
        </w:rPr>
      </w:pPr>
      <w:r>
        <w:rPr>
          <w:rFonts w:ascii="仿宋_GB2312" w:eastAsia="仿宋_GB2312" w:cs="仿宋_GB2312" w:hint="default"/>
          <w:sz w:val="32"/>
          <w:szCs w:val="32"/>
        </w:rPr>
        <w:t>（三）关于2021年度支出决算情况说明</w:t>
      </w:r>
    </w:p>
    <w:p w14:paraId="254007B8" w14:textId="77777777" w:rsidR="00DD3B67" w:rsidRDefault="00000000">
      <w:pPr>
        <w:autoSpaceDE w:val="0"/>
        <w:autoSpaceDN w:val="0"/>
        <w:spacing w:after="100"/>
        <w:ind w:firstLine="601"/>
        <w:rPr>
          <w:rFonts w:cs="宋体" w:hint="default"/>
        </w:rPr>
      </w:pPr>
      <w:r>
        <w:rPr>
          <w:rFonts w:ascii="仿宋_GB2312" w:eastAsia="仿宋_GB2312" w:cs="仿宋_GB2312" w:hint="default"/>
          <w:sz w:val="32"/>
          <w:szCs w:val="32"/>
        </w:rPr>
        <w:t>（四）关于2021年度财政拨款收入支出决算总体情况说明</w:t>
      </w:r>
    </w:p>
    <w:p w14:paraId="2474D452" w14:textId="77777777" w:rsidR="00DD3B67" w:rsidRDefault="00000000">
      <w:pPr>
        <w:autoSpaceDE w:val="0"/>
        <w:autoSpaceDN w:val="0"/>
        <w:spacing w:after="100"/>
        <w:ind w:firstLine="601"/>
        <w:rPr>
          <w:rFonts w:cs="宋体" w:hint="default"/>
        </w:rPr>
      </w:pPr>
      <w:r>
        <w:rPr>
          <w:rFonts w:ascii="仿宋_GB2312" w:eastAsia="仿宋_GB2312" w:cs="仿宋_GB2312" w:hint="default"/>
          <w:sz w:val="32"/>
          <w:szCs w:val="32"/>
        </w:rPr>
        <w:t>（五）关于2021年度一般公共预算财政拨款支出决算情况说明</w:t>
      </w:r>
    </w:p>
    <w:p w14:paraId="3102034A" w14:textId="77777777" w:rsidR="00DD3B67" w:rsidRDefault="00000000">
      <w:pPr>
        <w:autoSpaceDE w:val="0"/>
        <w:autoSpaceDN w:val="0"/>
        <w:spacing w:after="100"/>
        <w:ind w:firstLine="601"/>
        <w:rPr>
          <w:rFonts w:cs="宋体" w:hint="default"/>
        </w:rPr>
      </w:pPr>
      <w:r>
        <w:rPr>
          <w:rFonts w:ascii="仿宋_GB2312" w:eastAsia="仿宋_GB2312" w:cs="仿宋_GB2312" w:hint="default"/>
          <w:sz w:val="32"/>
          <w:szCs w:val="32"/>
        </w:rPr>
        <w:t>（六）关于2021年度一般公共预算财政拨款基本支出决算情况说明</w:t>
      </w:r>
    </w:p>
    <w:p w14:paraId="3544FBE2" w14:textId="77777777" w:rsidR="00DD3B67" w:rsidRDefault="00000000">
      <w:pPr>
        <w:autoSpaceDE w:val="0"/>
        <w:autoSpaceDN w:val="0"/>
        <w:spacing w:after="100"/>
        <w:ind w:firstLine="601"/>
        <w:rPr>
          <w:rFonts w:cs="宋体" w:hint="default"/>
        </w:rPr>
      </w:pPr>
      <w:r>
        <w:rPr>
          <w:rFonts w:ascii="仿宋_GB2312" w:eastAsia="仿宋_GB2312" w:cs="仿宋_GB2312" w:hint="default"/>
          <w:sz w:val="32"/>
          <w:szCs w:val="32"/>
        </w:rPr>
        <w:t>（七）关于2021年度财政拨款</w:t>
      </w:r>
      <w:r>
        <w:rPr>
          <w:rFonts w:ascii="Times New Roman" w:hAnsi="Times New Roman" w:hint="default"/>
          <w:sz w:val="32"/>
          <w:szCs w:val="32"/>
        </w:rPr>
        <w:t>“</w:t>
      </w:r>
      <w:r>
        <w:rPr>
          <w:rFonts w:ascii="仿宋_GB2312" w:eastAsia="仿宋_GB2312" w:cs="仿宋_GB2312" w:hint="default"/>
          <w:sz w:val="32"/>
          <w:szCs w:val="32"/>
        </w:rPr>
        <w:t>三公</w:t>
      </w:r>
      <w:r>
        <w:rPr>
          <w:rFonts w:ascii="Times New Roman" w:hAnsi="Times New Roman" w:hint="default"/>
          <w:sz w:val="32"/>
          <w:szCs w:val="32"/>
        </w:rPr>
        <w:t>”</w:t>
      </w:r>
      <w:r>
        <w:rPr>
          <w:rFonts w:ascii="仿宋_GB2312" w:eastAsia="仿宋_GB2312" w:cs="仿宋_GB2312" w:hint="default"/>
          <w:sz w:val="32"/>
          <w:szCs w:val="32"/>
        </w:rPr>
        <w:t>经费支出决算情况说明</w:t>
      </w:r>
    </w:p>
    <w:p w14:paraId="327FEA50" w14:textId="77777777" w:rsidR="00DD3B67" w:rsidRDefault="00000000">
      <w:pPr>
        <w:autoSpaceDE w:val="0"/>
        <w:autoSpaceDN w:val="0"/>
        <w:spacing w:after="100"/>
        <w:ind w:firstLine="601"/>
        <w:rPr>
          <w:rFonts w:cs="宋体" w:hint="default"/>
        </w:rPr>
      </w:pPr>
      <w:r>
        <w:rPr>
          <w:rFonts w:ascii="Times New Roman" w:hAnsi="Times New Roman" w:hint="default"/>
          <w:sz w:val="32"/>
          <w:szCs w:val="32"/>
        </w:rPr>
        <w:lastRenderedPageBreak/>
        <w:t xml:space="preserve"> </w:t>
      </w:r>
      <w:r>
        <w:rPr>
          <w:rFonts w:cs="宋体"/>
          <w:sz w:val="32"/>
          <w:szCs w:val="32"/>
        </w:rPr>
        <w:t xml:space="preserve"> </w:t>
      </w:r>
      <w:r>
        <w:rPr>
          <w:rFonts w:ascii="仿宋_GB2312" w:eastAsia="仿宋_GB2312" w:cs="仿宋_GB2312" w:hint="default"/>
          <w:sz w:val="32"/>
          <w:szCs w:val="32"/>
        </w:rPr>
        <w:t>1、财政拨款</w:t>
      </w:r>
      <w:r>
        <w:rPr>
          <w:rFonts w:ascii="Times New Roman" w:hAnsi="Times New Roman" w:hint="default"/>
          <w:sz w:val="32"/>
          <w:szCs w:val="32"/>
        </w:rPr>
        <w:t>“</w:t>
      </w:r>
      <w:r>
        <w:rPr>
          <w:rFonts w:ascii="仿宋_GB2312" w:eastAsia="仿宋_GB2312" w:cs="仿宋_GB2312" w:hint="default"/>
          <w:sz w:val="32"/>
          <w:szCs w:val="32"/>
        </w:rPr>
        <w:t>三公</w:t>
      </w:r>
      <w:r>
        <w:rPr>
          <w:rFonts w:ascii="Times New Roman" w:hAnsi="Times New Roman" w:hint="default"/>
          <w:sz w:val="32"/>
          <w:szCs w:val="32"/>
        </w:rPr>
        <w:t>”</w:t>
      </w:r>
      <w:r>
        <w:rPr>
          <w:rFonts w:ascii="仿宋_GB2312" w:eastAsia="仿宋_GB2312" w:cs="仿宋_GB2312" w:hint="default"/>
          <w:sz w:val="32"/>
          <w:szCs w:val="32"/>
        </w:rPr>
        <w:t>经费支出决算总体情况说明</w:t>
      </w:r>
    </w:p>
    <w:p w14:paraId="704CD766" w14:textId="77777777" w:rsidR="00DD3B67" w:rsidRDefault="00000000">
      <w:pPr>
        <w:autoSpaceDE w:val="0"/>
        <w:autoSpaceDN w:val="0"/>
        <w:spacing w:after="100"/>
        <w:ind w:firstLine="601"/>
        <w:rPr>
          <w:rFonts w:cs="宋体" w:hint="default"/>
        </w:rPr>
      </w:pPr>
      <w:r>
        <w:rPr>
          <w:rFonts w:ascii="Times New Roman" w:hAnsi="Times New Roman" w:hint="default"/>
          <w:sz w:val="32"/>
          <w:szCs w:val="32"/>
        </w:rPr>
        <w:t xml:space="preserve"> </w:t>
      </w:r>
      <w:r>
        <w:rPr>
          <w:rFonts w:cs="宋体"/>
          <w:sz w:val="32"/>
          <w:szCs w:val="32"/>
        </w:rPr>
        <w:t xml:space="preserve"> </w:t>
      </w:r>
      <w:r>
        <w:rPr>
          <w:rFonts w:ascii="仿宋_GB2312" w:eastAsia="仿宋_GB2312" w:cs="仿宋_GB2312" w:hint="default"/>
          <w:sz w:val="32"/>
          <w:szCs w:val="32"/>
        </w:rPr>
        <w:t>2、财政拨款</w:t>
      </w:r>
      <w:r>
        <w:rPr>
          <w:rFonts w:ascii="Times New Roman" w:hAnsi="Times New Roman" w:hint="default"/>
          <w:sz w:val="32"/>
          <w:szCs w:val="32"/>
        </w:rPr>
        <w:t>“</w:t>
      </w:r>
      <w:r>
        <w:rPr>
          <w:rFonts w:ascii="仿宋_GB2312" w:eastAsia="仿宋_GB2312" w:cs="仿宋_GB2312" w:hint="default"/>
          <w:sz w:val="32"/>
          <w:szCs w:val="32"/>
        </w:rPr>
        <w:t>三公</w:t>
      </w:r>
      <w:r>
        <w:rPr>
          <w:rFonts w:ascii="Times New Roman" w:hAnsi="Times New Roman" w:hint="default"/>
          <w:sz w:val="32"/>
          <w:szCs w:val="32"/>
        </w:rPr>
        <w:t>”</w:t>
      </w:r>
      <w:r>
        <w:rPr>
          <w:rFonts w:ascii="仿宋_GB2312" w:eastAsia="仿宋_GB2312" w:cs="仿宋_GB2312" w:hint="default"/>
          <w:sz w:val="32"/>
          <w:szCs w:val="32"/>
        </w:rPr>
        <w:t>经费支出决算具体情况说明</w:t>
      </w:r>
    </w:p>
    <w:p w14:paraId="4EF06A2D" w14:textId="77777777" w:rsidR="00DD3B67" w:rsidRDefault="00000000">
      <w:pPr>
        <w:autoSpaceDE w:val="0"/>
        <w:autoSpaceDN w:val="0"/>
        <w:spacing w:after="100"/>
        <w:ind w:firstLine="601"/>
        <w:rPr>
          <w:rFonts w:cs="宋体" w:hint="default"/>
        </w:rPr>
      </w:pPr>
      <w:r>
        <w:rPr>
          <w:rFonts w:ascii="仿宋_GB2312" w:eastAsia="仿宋_GB2312" w:cs="仿宋_GB2312" w:hint="default"/>
          <w:sz w:val="32"/>
          <w:szCs w:val="32"/>
        </w:rPr>
        <w:t>（八）关于2021年度政府性基金预算财政拨款支出决算情况说明</w:t>
      </w:r>
    </w:p>
    <w:p w14:paraId="78261F94" w14:textId="77777777" w:rsidR="00DD3B67" w:rsidRDefault="00000000">
      <w:pPr>
        <w:autoSpaceDE w:val="0"/>
        <w:autoSpaceDN w:val="0"/>
        <w:spacing w:after="100"/>
        <w:ind w:firstLine="601"/>
        <w:rPr>
          <w:rFonts w:cs="宋体" w:hint="default"/>
        </w:rPr>
      </w:pPr>
      <w:r>
        <w:rPr>
          <w:rFonts w:ascii="仿宋_GB2312" w:eastAsia="仿宋_GB2312" w:cs="仿宋_GB2312" w:hint="default"/>
          <w:sz w:val="32"/>
          <w:szCs w:val="32"/>
        </w:rPr>
        <w:t>（九）关于2021年度国有资本经营预算支出决算情况说明</w:t>
      </w:r>
    </w:p>
    <w:p w14:paraId="69966BCC" w14:textId="77777777" w:rsidR="00DD3B67" w:rsidRDefault="00000000">
      <w:pPr>
        <w:autoSpaceDE w:val="0"/>
        <w:autoSpaceDN w:val="0"/>
        <w:spacing w:after="100"/>
        <w:ind w:firstLine="601"/>
        <w:rPr>
          <w:rFonts w:cs="宋体" w:hint="default"/>
        </w:rPr>
      </w:pPr>
      <w:r>
        <w:rPr>
          <w:rFonts w:ascii="仿宋_GB2312" w:eastAsia="仿宋_GB2312" w:cs="仿宋_GB2312" w:hint="default"/>
          <w:sz w:val="32"/>
          <w:szCs w:val="32"/>
        </w:rPr>
        <w:t>（十）关于2021年度项目支出决算情况说明</w:t>
      </w:r>
    </w:p>
    <w:p w14:paraId="4AB254D7" w14:textId="77777777" w:rsidR="00DD3B67" w:rsidRDefault="00000000">
      <w:pPr>
        <w:autoSpaceDE w:val="0"/>
        <w:autoSpaceDN w:val="0"/>
        <w:spacing w:after="100"/>
        <w:ind w:firstLine="601"/>
        <w:rPr>
          <w:rFonts w:cs="宋体" w:hint="default"/>
        </w:rPr>
      </w:pPr>
      <w:r>
        <w:rPr>
          <w:rFonts w:ascii="仿宋_GB2312" w:eastAsia="仿宋_GB2312" w:cs="仿宋_GB2312" w:hint="default"/>
          <w:sz w:val="32"/>
          <w:szCs w:val="32"/>
        </w:rPr>
        <w:t>（十一）政府采购支出情况</w:t>
      </w:r>
    </w:p>
    <w:p w14:paraId="366D8CE1" w14:textId="77777777" w:rsidR="00DD3B67" w:rsidRDefault="00000000">
      <w:pPr>
        <w:autoSpaceDE w:val="0"/>
        <w:autoSpaceDN w:val="0"/>
        <w:spacing w:after="100"/>
        <w:ind w:firstLine="601"/>
        <w:rPr>
          <w:rFonts w:cs="宋体" w:hint="default"/>
        </w:rPr>
      </w:pPr>
      <w:r>
        <w:rPr>
          <w:rFonts w:ascii="仿宋_GB2312" w:eastAsia="仿宋_GB2312" w:cs="仿宋_GB2312" w:hint="default"/>
          <w:sz w:val="32"/>
          <w:szCs w:val="32"/>
        </w:rPr>
        <w:t>（十二）机关运行经费支出情况</w:t>
      </w:r>
    </w:p>
    <w:p w14:paraId="23C2663D" w14:textId="77777777" w:rsidR="00DD3B67" w:rsidRDefault="00000000">
      <w:pPr>
        <w:autoSpaceDE w:val="0"/>
        <w:autoSpaceDN w:val="0"/>
        <w:spacing w:after="100"/>
        <w:ind w:firstLine="601"/>
        <w:rPr>
          <w:rFonts w:cs="宋体" w:hint="default"/>
        </w:rPr>
      </w:pPr>
      <w:r>
        <w:rPr>
          <w:rFonts w:ascii="仿宋_GB2312" w:eastAsia="仿宋_GB2312" w:cs="仿宋_GB2312" w:hint="default"/>
          <w:sz w:val="32"/>
          <w:szCs w:val="32"/>
        </w:rPr>
        <w:t>（十三）国有资产占用情况</w:t>
      </w:r>
    </w:p>
    <w:p w14:paraId="73D8E51C" w14:textId="77777777" w:rsidR="00DD3B67" w:rsidRDefault="00000000">
      <w:pPr>
        <w:autoSpaceDE w:val="0"/>
        <w:autoSpaceDN w:val="0"/>
        <w:spacing w:after="100"/>
        <w:ind w:firstLine="601"/>
        <w:rPr>
          <w:rFonts w:cs="宋体" w:hint="default"/>
        </w:rPr>
      </w:pPr>
      <w:r>
        <w:rPr>
          <w:rFonts w:ascii="仿宋_GB2312" w:eastAsia="仿宋_GB2312" w:cs="仿宋_GB2312" w:hint="default"/>
          <w:sz w:val="32"/>
          <w:szCs w:val="32"/>
        </w:rPr>
        <w:t>三、预算绩效评价工作开展情况</w:t>
      </w:r>
    </w:p>
    <w:p w14:paraId="62DA50CA" w14:textId="77777777" w:rsidR="00DD3B67" w:rsidRDefault="00000000">
      <w:pPr>
        <w:autoSpaceDE w:val="0"/>
        <w:autoSpaceDN w:val="0"/>
        <w:spacing w:after="100"/>
        <w:ind w:firstLine="601"/>
        <w:rPr>
          <w:rFonts w:cs="宋体" w:hint="default"/>
        </w:rPr>
      </w:pPr>
      <w:r>
        <w:rPr>
          <w:rFonts w:ascii="仿宋_GB2312" w:eastAsia="仿宋_GB2312" w:cs="仿宋_GB2312" w:hint="default"/>
          <w:sz w:val="32"/>
          <w:szCs w:val="32"/>
        </w:rPr>
        <w:t>（一）预算绩效管理工作开展情况</w:t>
      </w:r>
    </w:p>
    <w:p w14:paraId="6C5A4BB1" w14:textId="77777777" w:rsidR="00DD3B67" w:rsidRDefault="00000000">
      <w:pPr>
        <w:autoSpaceDE w:val="0"/>
        <w:autoSpaceDN w:val="0"/>
        <w:spacing w:after="100"/>
        <w:ind w:firstLine="601"/>
        <w:rPr>
          <w:rFonts w:cs="宋体" w:hint="default"/>
        </w:rPr>
      </w:pPr>
      <w:r>
        <w:rPr>
          <w:rFonts w:ascii="仿宋_GB2312" w:eastAsia="仿宋_GB2312" w:cs="仿宋_GB2312" w:hint="default"/>
          <w:sz w:val="32"/>
          <w:szCs w:val="32"/>
        </w:rPr>
        <w:t>（二）部门决算</w:t>
      </w:r>
      <w:proofErr w:type="gramStart"/>
      <w:r>
        <w:rPr>
          <w:rFonts w:ascii="仿宋_GB2312" w:eastAsia="仿宋_GB2312" w:cs="仿宋_GB2312" w:hint="default"/>
          <w:sz w:val="32"/>
          <w:szCs w:val="32"/>
        </w:rPr>
        <w:t>中项目</w:t>
      </w:r>
      <w:proofErr w:type="gramEnd"/>
      <w:r>
        <w:rPr>
          <w:rFonts w:ascii="仿宋_GB2312" w:eastAsia="仿宋_GB2312" w:cs="仿宋_GB2312" w:hint="default"/>
          <w:sz w:val="32"/>
          <w:szCs w:val="32"/>
        </w:rPr>
        <w:t>绩效自评结果</w:t>
      </w:r>
    </w:p>
    <w:p w14:paraId="5F16BE3C" w14:textId="77777777" w:rsidR="00DD3B67" w:rsidRDefault="00000000">
      <w:pPr>
        <w:autoSpaceDE w:val="0"/>
        <w:autoSpaceDN w:val="0"/>
        <w:spacing w:after="100"/>
        <w:ind w:firstLine="601"/>
        <w:rPr>
          <w:rFonts w:cs="宋体" w:hint="default"/>
        </w:rPr>
      </w:pPr>
      <w:r>
        <w:rPr>
          <w:rFonts w:ascii="仿宋_GB2312" w:eastAsia="仿宋_GB2312" w:cs="仿宋_GB2312" w:hint="default"/>
          <w:sz w:val="32"/>
          <w:szCs w:val="32"/>
        </w:rPr>
        <w:t>（三）部门评价项目绩效评价结果</w:t>
      </w:r>
    </w:p>
    <w:p w14:paraId="068CE43C" w14:textId="77777777" w:rsidR="00DD3B67" w:rsidRDefault="00000000">
      <w:pPr>
        <w:autoSpaceDE w:val="0"/>
        <w:autoSpaceDN w:val="0"/>
        <w:spacing w:after="100"/>
        <w:ind w:firstLine="601"/>
        <w:rPr>
          <w:rFonts w:cs="宋体" w:hint="default"/>
        </w:rPr>
      </w:pPr>
      <w:r>
        <w:rPr>
          <w:rFonts w:cs="宋体"/>
        </w:rPr>
        <w:t xml:space="preserve"> </w:t>
      </w:r>
    </w:p>
    <w:p w14:paraId="661C7C81" w14:textId="77777777" w:rsidR="00DD3B67" w:rsidRDefault="00000000">
      <w:pPr>
        <w:autoSpaceDE w:val="0"/>
        <w:autoSpaceDN w:val="0"/>
        <w:spacing w:after="100"/>
        <w:ind w:firstLine="601"/>
        <w:rPr>
          <w:rFonts w:cs="宋体" w:hint="default"/>
        </w:rPr>
      </w:pPr>
      <w:r>
        <w:rPr>
          <w:rFonts w:ascii="Times New Roman" w:hAnsi="Times New Roman" w:hint="default"/>
          <w:sz w:val="32"/>
          <w:szCs w:val="32"/>
        </w:rPr>
        <w:t xml:space="preserve"> </w:t>
      </w:r>
    </w:p>
    <w:p w14:paraId="6DE14F3B" w14:textId="77777777" w:rsidR="00DD3B67" w:rsidRDefault="00000000">
      <w:pPr>
        <w:autoSpaceDE w:val="0"/>
        <w:autoSpaceDN w:val="0"/>
        <w:spacing w:after="100"/>
        <w:ind w:firstLine="601"/>
        <w:rPr>
          <w:rFonts w:cs="宋体" w:hint="default"/>
        </w:rPr>
      </w:pPr>
      <w:r>
        <w:rPr>
          <w:rFonts w:ascii="黑体" w:eastAsia="黑体" w:cs="黑体" w:hint="default"/>
          <w:b/>
          <w:sz w:val="32"/>
          <w:szCs w:val="32"/>
        </w:rPr>
        <w:t>第三部分 名词解释</w:t>
      </w:r>
    </w:p>
    <w:p w14:paraId="77A979A0" w14:textId="77777777" w:rsidR="00DD3B67" w:rsidRDefault="00000000">
      <w:pPr>
        <w:autoSpaceDE w:val="0"/>
        <w:autoSpaceDN w:val="0"/>
        <w:spacing w:after="100"/>
        <w:ind w:firstLine="601"/>
        <w:rPr>
          <w:rFonts w:cs="宋体" w:hint="default"/>
        </w:rPr>
      </w:pPr>
      <w:r>
        <w:rPr>
          <w:rFonts w:ascii="黑体" w:eastAsia="黑体" w:cs="黑体" w:hint="default"/>
          <w:b/>
          <w:sz w:val="32"/>
          <w:szCs w:val="32"/>
        </w:rPr>
        <w:t>第四部分 决算公开联系方式及信息反馈渠道</w:t>
      </w:r>
    </w:p>
    <w:p w14:paraId="3BABDE3F" w14:textId="77777777" w:rsidR="00DD3B67" w:rsidRDefault="00000000">
      <w:pPr>
        <w:autoSpaceDE w:val="0"/>
        <w:autoSpaceDN w:val="0"/>
        <w:spacing w:after="100"/>
        <w:ind w:firstLine="601"/>
        <w:rPr>
          <w:rFonts w:cs="宋体" w:hint="default"/>
        </w:rPr>
      </w:pPr>
      <w:r>
        <w:rPr>
          <w:rFonts w:ascii="黑体" w:eastAsia="黑体" w:cs="黑体" w:hint="default"/>
          <w:b/>
          <w:sz w:val="32"/>
          <w:szCs w:val="32"/>
        </w:rPr>
        <w:t>第五部分 部门决算公开表</w:t>
      </w:r>
    </w:p>
    <w:p w14:paraId="4B79D8C0" w14:textId="77777777" w:rsidR="00DD3B67" w:rsidRDefault="00000000">
      <w:pPr>
        <w:autoSpaceDE w:val="0"/>
        <w:autoSpaceDN w:val="0"/>
        <w:spacing w:after="100"/>
        <w:ind w:firstLine="601"/>
        <w:rPr>
          <w:rFonts w:cs="宋体" w:hint="default"/>
        </w:rPr>
      </w:pPr>
      <w:r>
        <w:rPr>
          <w:rFonts w:ascii="仿宋_GB2312" w:eastAsia="仿宋_GB2312" w:cs="仿宋_GB2312" w:hint="default"/>
          <w:sz w:val="32"/>
          <w:szCs w:val="32"/>
        </w:rPr>
        <w:t>一、收入支出决算总表</w:t>
      </w:r>
    </w:p>
    <w:p w14:paraId="1C7D0AA1" w14:textId="77777777" w:rsidR="00DD3B67" w:rsidRDefault="00000000">
      <w:pPr>
        <w:autoSpaceDE w:val="0"/>
        <w:autoSpaceDN w:val="0"/>
        <w:spacing w:after="100"/>
        <w:ind w:firstLine="601"/>
        <w:rPr>
          <w:rFonts w:cs="宋体" w:hint="default"/>
        </w:rPr>
      </w:pPr>
      <w:r>
        <w:rPr>
          <w:rFonts w:ascii="仿宋_GB2312" w:eastAsia="仿宋_GB2312" w:cs="仿宋_GB2312" w:hint="default"/>
          <w:sz w:val="32"/>
          <w:szCs w:val="32"/>
        </w:rPr>
        <w:lastRenderedPageBreak/>
        <w:t>二、收入决算表</w:t>
      </w:r>
    </w:p>
    <w:p w14:paraId="040D83E8" w14:textId="77777777" w:rsidR="00DD3B67" w:rsidRDefault="00000000">
      <w:pPr>
        <w:autoSpaceDE w:val="0"/>
        <w:autoSpaceDN w:val="0"/>
        <w:spacing w:after="100"/>
        <w:ind w:firstLine="601"/>
        <w:rPr>
          <w:rFonts w:cs="宋体" w:hint="default"/>
        </w:rPr>
      </w:pPr>
      <w:r>
        <w:rPr>
          <w:rFonts w:ascii="仿宋_GB2312" w:eastAsia="仿宋_GB2312" w:cs="仿宋_GB2312" w:hint="default"/>
          <w:sz w:val="32"/>
          <w:szCs w:val="32"/>
        </w:rPr>
        <w:t>三、支出决算表</w:t>
      </w:r>
    </w:p>
    <w:p w14:paraId="1589FE5A" w14:textId="77777777" w:rsidR="00DD3B67" w:rsidRDefault="00000000">
      <w:pPr>
        <w:autoSpaceDE w:val="0"/>
        <w:autoSpaceDN w:val="0"/>
        <w:spacing w:after="100"/>
        <w:ind w:firstLine="601"/>
        <w:rPr>
          <w:rFonts w:cs="宋体" w:hint="default"/>
        </w:rPr>
      </w:pPr>
      <w:r>
        <w:rPr>
          <w:rFonts w:ascii="仿宋_GB2312" w:eastAsia="仿宋_GB2312" w:cs="仿宋_GB2312" w:hint="default"/>
          <w:sz w:val="32"/>
          <w:szCs w:val="32"/>
        </w:rPr>
        <w:t>四、财政拨款收入支出决算总表</w:t>
      </w:r>
    </w:p>
    <w:p w14:paraId="69EF7678" w14:textId="77777777" w:rsidR="00DD3B67" w:rsidRDefault="00000000">
      <w:pPr>
        <w:autoSpaceDE w:val="0"/>
        <w:autoSpaceDN w:val="0"/>
        <w:spacing w:after="100"/>
        <w:ind w:firstLine="601"/>
        <w:rPr>
          <w:rFonts w:cs="宋体" w:hint="default"/>
        </w:rPr>
      </w:pPr>
      <w:r>
        <w:rPr>
          <w:rFonts w:ascii="仿宋_GB2312" w:eastAsia="仿宋_GB2312" w:cs="仿宋_GB2312" w:hint="default"/>
          <w:sz w:val="32"/>
          <w:szCs w:val="32"/>
        </w:rPr>
        <w:t>五、项目收入支出决算表</w:t>
      </w:r>
    </w:p>
    <w:p w14:paraId="22A0C724" w14:textId="77777777" w:rsidR="00DD3B67" w:rsidRDefault="00000000">
      <w:pPr>
        <w:autoSpaceDE w:val="0"/>
        <w:autoSpaceDN w:val="0"/>
        <w:spacing w:after="100"/>
        <w:ind w:firstLine="601"/>
        <w:rPr>
          <w:rFonts w:cs="宋体" w:hint="default"/>
        </w:rPr>
      </w:pPr>
      <w:r>
        <w:rPr>
          <w:rFonts w:ascii="仿宋_GB2312" w:eastAsia="仿宋_GB2312" w:cs="仿宋_GB2312" w:hint="default"/>
          <w:sz w:val="32"/>
          <w:szCs w:val="32"/>
        </w:rPr>
        <w:t>六、一般公共预算财政拨款支出决算表</w:t>
      </w:r>
    </w:p>
    <w:p w14:paraId="0D0478FD" w14:textId="77777777" w:rsidR="00DD3B67" w:rsidRDefault="00000000">
      <w:pPr>
        <w:autoSpaceDE w:val="0"/>
        <w:autoSpaceDN w:val="0"/>
        <w:spacing w:after="100"/>
        <w:ind w:firstLine="601"/>
        <w:rPr>
          <w:rFonts w:cs="宋体" w:hint="default"/>
        </w:rPr>
      </w:pPr>
      <w:r>
        <w:rPr>
          <w:rFonts w:ascii="仿宋_GB2312" w:eastAsia="仿宋_GB2312" w:cs="仿宋_GB2312" w:hint="default"/>
          <w:sz w:val="32"/>
          <w:szCs w:val="32"/>
        </w:rPr>
        <w:t>七、一般公共预算财政拨款基本支出决算明细表</w:t>
      </w:r>
    </w:p>
    <w:p w14:paraId="7FA22B44" w14:textId="77777777" w:rsidR="00DD3B67" w:rsidRDefault="00000000">
      <w:pPr>
        <w:autoSpaceDE w:val="0"/>
        <w:autoSpaceDN w:val="0"/>
        <w:spacing w:after="100"/>
        <w:ind w:firstLine="601"/>
        <w:rPr>
          <w:rFonts w:cs="宋体" w:hint="default"/>
        </w:rPr>
      </w:pPr>
      <w:r>
        <w:rPr>
          <w:rFonts w:ascii="仿宋_GB2312" w:eastAsia="仿宋_GB2312" w:cs="仿宋_GB2312" w:hint="default"/>
          <w:sz w:val="32"/>
          <w:szCs w:val="32"/>
        </w:rPr>
        <w:t>八、政府性基金预算财政拨款收入支出决算表</w:t>
      </w:r>
    </w:p>
    <w:p w14:paraId="0B62DA19" w14:textId="77777777" w:rsidR="00DD3B67" w:rsidRDefault="00000000">
      <w:pPr>
        <w:autoSpaceDE w:val="0"/>
        <w:autoSpaceDN w:val="0"/>
        <w:spacing w:after="100"/>
        <w:ind w:firstLine="601"/>
        <w:rPr>
          <w:rFonts w:cs="宋体" w:hint="default"/>
        </w:rPr>
      </w:pPr>
      <w:r>
        <w:rPr>
          <w:rFonts w:ascii="仿宋_GB2312" w:eastAsia="仿宋_GB2312" w:cs="仿宋_GB2312" w:hint="default"/>
          <w:sz w:val="32"/>
          <w:szCs w:val="32"/>
        </w:rPr>
        <w:t>九、国有资本经营预算财政拨款收入支出决算表</w:t>
      </w:r>
    </w:p>
    <w:p w14:paraId="6A55B770" w14:textId="77777777" w:rsidR="00DD3B67" w:rsidRDefault="00000000">
      <w:pPr>
        <w:autoSpaceDE w:val="0"/>
        <w:autoSpaceDN w:val="0"/>
        <w:spacing w:after="100"/>
        <w:ind w:firstLine="601"/>
        <w:rPr>
          <w:rFonts w:cs="宋体" w:hint="default"/>
        </w:rPr>
      </w:pPr>
      <w:r>
        <w:rPr>
          <w:rFonts w:ascii="仿宋_GB2312" w:eastAsia="仿宋_GB2312" w:cs="仿宋_GB2312" w:hint="default"/>
          <w:sz w:val="32"/>
          <w:szCs w:val="32"/>
        </w:rPr>
        <w:t>十、财政拨款</w:t>
      </w:r>
      <w:r>
        <w:rPr>
          <w:rFonts w:ascii="Times New Roman" w:hAnsi="Times New Roman" w:hint="default"/>
          <w:sz w:val="32"/>
          <w:szCs w:val="32"/>
        </w:rPr>
        <w:t>“</w:t>
      </w:r>
      <w:r>
        <w:rPr>
          <w:rFonts w:ascii="仿宋_GB2312" w:eastAsia="仿宋_GB2312" w:cs="仿宋_GB2312" w:hint="default"/>
          <w:sz w:val="32"/>
          <w:szCs w:val="32"/>
        </w:rPr>
        <w:t>三公</w:t>
      </w:r>
      <w:r>
        <w:rPr>
          <w:rFonts w:ascii="Times New Roman" w:hAnsi="Times New Roman" w:hint="default"/>
          <w:sz w:val="32"/>
          <w:szCs w:val="32"/>
        </w:rPr>
        <w:t>”</w:t>
      </w:r>
      <w:r>
        <w:rPr>
          <w:rFonts w:ascii="仿宋_GB2312" w:eastAsia="仿宋_GB2312" w:cs="仿宋_GB2312" w:hint="default"/>
          <w:sz w:val="32"/>
          <w:szCs w:val="32"/>
        </w:rPr>
        <w:t>经费支出决算表</w:t>
      </w:r>
    </w:p>
    <w:p w14:paraId="756B3307" w14:textId="77777777" w:rsidR="00DD3B67" w:rsidRDefault="00000000">
      <w:pPr>
        <w:autoSpaceDE w:val="0"/>
        <w:autoSpaceDN w:val="0"/>
        <w:spacing w:after="100"/>
        <w:ind w:firstLine="601"/>
        <w:rPr>
          <w:rFonts w:ascii="仿宋_GB2312" w:eastAsia="仿宋_GB2312" w:cs="仿宋_GB2312" w:hint="default"/>
          <w:sz w:val="32"/>
          <w:szCs w:val="32"/>
        </w:rPr>
      </w:pPr>
      <w:r>
        <w:rPr>
          <w:rFonts w:ascii="仿宋_GB2312" w:eastAsia="仿宋_GB2312" w:cs="仿宋_GB2312" w:hint="default"/>
          <w:sz w:val="32"/>
          <w:szCs w:val="32"/>
        </w:rPr>
        <w:t>十一、机关运行经费支出、国有资产占用情况及政府采购支出信息表</w:t>
      </w:r>
    </w:p>
    <w:p w14:paraId="2C91909A" w14:textId="77777777" w:rsidR="00DD3B67" w:rsidRDefault="00000000">
      <w:pPr>
        <w:pStyle w:val="a0"/>
        <w:rPr>
          <w:rFonts w:ascii="仿宋_GB2312" w:hAnsi="宋体" w:cs="仿宋_GB2312"/>
          <w:b w:val="0"/>
        </w:rPr>
      </w:pPr>
      <w:r>
        <w:rPr>
          <w:rFonts w:hint="eastAsia"/>
        </w:rPr>
        <w:t xml:space="preserve">     </w:t>
      </w:r>
      <w:r>
        <w:rPr>
          <w:rFonts w:ascii="仿宋_GB2312" w:hAnsi="宋体" w:cs="仿宋_GB2312" w:hint="eastAsia"/>
          <w:b w:val="0"/>
        </w:rPr>
        <w:t xml:space="preserve"> 十二、项目支出绩效自评表</w:t>
      </w:r>
    </w:p>
    <w:p w14:paraId="67651D90" w14:textId="77777777" w:rsidR="00DD3B67" w:rsidRDefault="00000000">
      <w:pPr>
        <w:pStyle w:val="a0"/>
        <w:ind w:left="28" w:firstLineChars="200" w:firstLine="640"/>
        <w:rPr>
          <w:rFonts w:ascii="仿宋_GB2312" w:hAnsi="宋体" w:cs="仿宋_GB2312"/>
          <w:b w:val="0"/>
        </w:rPr>
      </w:pPr>
      <w:r>
        <w:rPr>
          <w:rFonts w:ascii="仿宋_GB2312" w:hAnsi="宋体" w:cs="仿宋_GB2312" w:hint="eastAsia"/>
          <w:b w:val="0"/>
        </w:rPr>
        <w:t>十三、项目支出绩效评价自评报告</w:t>
      </w:r>
    </w:p>
    <w:p w14:paraId="2D2C114E" w14:textId="77777777" w:rsidR="00DD3B67" w:rsidRDefault="00000000">
      <w:pPr>
        <w:autoSpaceDE w:val="0"/>
        <w:autoSpaceDN w:val="0"/>
        <w:spacing w:after="100"/>
        <w:ind w:firstLine="601"/>
        <w:rPr>
          <w:rFonts w:cs="宋体" w:hint="default"/>
        </w:rPr>
      </w:pPr>
      <w:r>
        <w:rPr>
          <w:rFonts w:ascii="Times New Roman" w:hAnsi="Times New Roman" w:hint="default"/>
          <w:b/>
          <w:sz w:val="44"/>
          <w:szCs w:val="44"/>
        </w:rPr>
        <w:t xml:space="preserve"> </w:t>
      </w:r>
    </w:p>
    <w:p w14:paraId="0EA097B5" w14:textId="77777777" w:rsidR="00DD3B67" w:rsidRDefault="00000000">
      <w:pPr>
        <w:autoSpaceDE w:val="0"/>
        <w:autoSpaceDN w:val="0"/>
        <w:spacing w:after="100" w:afterAutospacing="1"/>
        <w:rPr>
          <w:rFonts w:cs="宋体" w:hint="default"/>
        </w:rPr>
      </w:pPr>
      <w:r>
        <w:rPr>
          <w:rFonts w:ascii="Times New Roman" w:hAnsi="Times New Roman" w:hint="default"/>
        </w:rPr>
        <w:t xml:space="preserve"> </w:t>
      </w:r>
      <w:r>
        <w:rPr>
          <w:rFonts w:cs="宋体"/>
        </w:rPr>
        <w:t xml:space="preserve"> </w:t>
      </w:r>
    </w:p>
    <w:p w14:paraId="41E8C156" w14:textId="77777777" w:rsidR="00DD3B67" w:rsidRDefault="00000000">
      <w:pPr>
        <w:rPr>
          <w:rFonts w:ascii="仿宋_GB2312" w:eastAsia="仿宋_GB2312" w:cs="仿宋_GB2312" w:hint="default"/>
          <w:b/>
          <w:sz w:val="32"/>
          <w:szCs w:val="32"/>
        </w:rPr>
      </w:pPr>
      <w:r>
        <w:rPr>
          <w:rFonts w:ascii="仿宋_GB2312" w:eastAsia="仿宋_GB2312" w:cs="宋体" w:hint="default"/>
          <w:b/>
          <w:sz w:val="32"/>
          <w:szCs w:val="32"/>
        </w:rPr>
        <w:br w:type="page"/>
      </w:r>
    </w:p>
    <w:p w14:paraId="194DDE21" w14:textId="77777777" w:rsidR="00DD3B67" w:rsidRDefault="00000000">
      <w:pPr>
        <w:autoSpaceDE w:val="0"/>
        <w:autoSpaceDN w:val="0"/>
        <w:spacing w:after="100"/>
        <w:ind w:firstLine="600"/>
        <w:jc w:val="center"/>
        <w:rPr>
          <w:rFonts w:cs="宋体" w:hint="default"/>
        </w:rPr>
      </w:pPr>
      <w:r>
        <w:rPr>
          <w:rFonts w:ascii="黑体" w:eastAsia="黑体" w:cs="黑体" w:hint="default"/>
          <w:b/>
          <w:sz w:val="32"/>
          <w:szCs w:val="32"/>
        </w:rPr>
        <w:t>第一部分 部门基本情况</w:t>
      </w:r>
    </w:p>
    <w:p w14:paraId="5B4F6251" w14:textId="77777777" w:rsidR="00DD3B67" w:rsidRDefault="00000000">
      <w:pPr>
        <w:autoSpaceDE w:val="0"/>
        <w:autoSpaceDN w:val="0"/>
        <w:spacing w:after="100"/>
        <w:ind w:firstLine="600"/>
        <w:rPr>
          <w:rFonts w:cs="宋体" w:hint="default"/>
          <w:b/>
        </w:rPr>
      </w:pPr>
      <w:r>
        <w:rPr>
          <w:rFonts w:ascii="仿宋_GB2312" w:eastAsia="仿宋_GB2312" w:cs="仿宋_GB2312" w:hint="default"/>
          <w:b/>
          <w:sz w:val="32"/>
          <w:szCs w:val="32"/>
        </w:rPr>
        <w:t>一、</w:t>
      </w:r>
      <w:r>
        <w:rPr>
          <w:rFonts w:ascii="仿宋_GB2312" w:eastAsia="仿宋_GB2312" w:cs="仿宋_GB2312"/>
          <w:b/>
          <w:sz w:val="32"/>
          <w:szCs w:val="32"/>
        </w:rPr>
        <w:t>主要职能</w:t>
      </w:r>
      <w:r>
        <w:rPr>
          <w:rFonts w:ascii="仿宋_GB2312" w:eastAsia="仿宋_GB2312" w:cs="仿宋_GB2312" w:hint="default"/>
          <w:b/>
          <w:sz w:val="32"/>
          <w:szCs w:val="32"/>
        </w:rPr>
        <w:t>职责</w:t>
      </w:r>
    </w:p>
    <w:p w14:paraId="0F7B9E76" w14:textId="77777777" w:rsidR="00DD3B67" w:rsidRDefault="00000000">
      <w:pPr>
        <w:snapToGrid w:val="0"/>
        <w:spacing w:line="560" w:lineRule="exact"/>
        <w:ind w:firstLine="640"/>
        <w:rPr>
          <w:rFonts w:ascii="仿宋_GB2312" w:eastAsia="仿宋_GB2312" w:cs="仿宋_GB2312" w:hint="default"/>
          <w:color w:val="000000"/>
          <w:sz w:val="32"/>
          <w:szCs w:val="32"/>
        </w:rPr>
      </w:pPr>
      <w:r>
        <w:rPr>
          <w:rFonts w:ascii="仿宋_GB2312" w:eastAsia="仿宋_GB2312" w:cs="仿宋_GB2312"/>
          <w:color w:val="000000"/>
          <w:sz w:val="32"/>
          <w:szCs w:val="32"/>
        </w:rPr>
        <w:t>乌海市人民医院为一所三级甲等综合医院，医院占地面积4.6万平方米，建筑面积6万平方米，医院专科设置齐全、功能完善，拥有32个临床科室，29个护理单元。开放床位800张。全年门诊量52.5万人次，住院人数2.9万人次，完成住院手术9212台例。医院医疗设备齐全，高、精、尖的医疗设备，有力支撑着医院的学科建设与临床科研，成立以乌海市人民医院为核心的医疗集团，目前成员单位10家，辐射乌海市三区公立及社会举办医疗机构以及周边医疗机构。先后被确定为</w:t>
      </w:r>
      <w:proofErr w:type="gramStart"/>
      <w:r>
        <w:rPr>
          <w:rFonts w:ascii="仿宋_GB2312" w:eastAsia="仿宋_GB2312" w:cs="仿宋_GB2312"/>
          <w:color w:val="000000"/>
          <w:sz w:val="32"/>
          <w:szCs w:val="32"/>
        </w:rPr>
        <w:t>医</w:t>
      </w:r>
      <w:proofErr w:type="gramEnd"/>
      <w:r>
        <w:rPr>
          <w:rFonts w:ascii="仿宋_GB2312" w:eastAsia="仿宋_GB2312" w:cs="仿宋_GB2312"/>
          <w:color w:val="000000"/>
          <w:sz w:val="32"/>
          <w:szCs w:val="32"/>
        </w:rPr>
        <w:t>改、现代化医院管理制度试点单位。是全国“电子病历六级医院”，胸</w:t>
      </w:r>
      <w:proofErr w:type="gramStart"/>
      <w:r>
        <w:rPr>
          <w:rFonts w:ascii="仿宋_GB2312" w:eastAsia="仿宋_GB2312" w:cs="仿宋_GB2312"/>
          <w:color w:val="000000"/>
          <w:sz w:val="32"/>
          <w:szCs w:val="32"/>
        </w:rPr>
        <w:t>痛中心</w:t>
      </w:r>
      <w:proofErr w:type="gramEnd"/>
      <w:r>
        <w:rPr>
          <w:rFonts w:ascii="仿宋_GB2312" w:eastAsia="仿宋_GB2312" w:cs="仿宋_GB2312"/>
          <w:color w:val="000000"/>
          <w:sz w:val="32"/>
          <w:szCs w:val="32"/>
        </w:rPr>
        <w:t>成员单位。在自治区组织部门的帮助下，2020年中组部派遣“第二十批博士服务团”首都医科大学附属北京友谊医院谢聃博士来我院挂职副院长，以此为契机，我院和首都医科大学附属北京友谊医院建立医疗集团关系，推动我院科研、教学、医疗工作再上新台阶。乌海市人民医院现有专业技术人员1076人，其中医疗人员377人，护理人员508人，占全院职工89%，高级职称215人，中级职称237人，初级职称440人。研究生导师1人，研究生31人。乌海市人民医院</w:t>
      </w:r>
      <w:proofErr w:type="gramStart"/>
      <w:r>
        <w:rPr>
          <w:rFonts w:ascii="仿宋_GB2312" w:eastAsia="仿宋_GB2312" w:cs="仿宋_GB2312"/>
          <w:color w:val="000000"/>
          <w:sz w:val="32"/>
          <w:szCs w:val="32"/>
        </w:rPr>
        <w:t>现承担</w:t>
      </w:r>
      <w:proofErr w:type="gramEnd"/>
      <w:r>
        <w:rPr>
          <w:rFonts w:ascii="仿宋_GB2312" w:eastAsia="仿宋_GB2312" w:cs="仿宋_GB2312"/>
          <w:color w:val="000000"/>
          <w:sz w:val="32"/>
          <w:szCs w:val="32"/>
        </w:rPr>
        <w:t>中央引导地方科技发展资金项目1项、内蒙古自治区应用技术研究与开发资金计划项目1项、内蒙古自治区自然科学基金项目2项、内蒙古自治区</w:t>
      </w:r>
      <w:r>
        <w:rPr>
          <w:rFonts w:ascii="仿宋_GB2312" w:eastAsia="仿宋_GB2312" w:cs="仿宋_GB2312"/>
          <w:color w:val="000000"/>
          <w:sz w:val="32"/>
          <w:szCs w:val="32"/>
        </w:rPr>
        <w:lastRenderedPageBreak/>
        <w:t>卫生和计生科研计划项目6项、市级科研计划项目5项，以分中心角色承担科技项目2项。获乌海市重大科技成果奖1项，实用新型专利2项，登记内蒙古自治区级科技成果21项，自治区卫生健康科研成果与适宜技术推广项目3项，开展新技术新业务98项，发表英文SCI收录论文 5篇，核心期刊收录论文13篇。</w:t>
      </w:r>
    </w:p>
    <w:p w14:paraId="147AD0F6" w14:textId="77777777" w:rsidR="00DD3B67" w:rsidRDefault="00000000">
      <w:pPr>
        <w:pStyle w:val="a0"/>
        <w:ind w:firstLineChars="100" w:firstLine="320"/>
      </w:pPr>
      <w:r>
        <w:rPr>
          <w:rFonts w:ascii="仿宋_GB2312" w:cs="仿宋_GB2312" w:hint="eastAsia"/>
          <w:color w:val="000000"/>
        </w:rPr>
        <w:t>主要职责有：</w:t>
      </w:r>
    </w:p>
    <w:p w14:paraId="46AF3AC5" w14:textId="77777777" w:rsidR="00DD3B67" w:rsidRDefault="00000000">
      <w:pPr>
        <w:ind w:firstLineChars="200" w:firstLine="640"/>
        <w:rPr>
          <w:rFonts w:ascii="仿宋" w:eastAsia="仿宋" w:hAnsi="仿宋" w:cs="仿宋" w:hint="default"/>
          <w:sz w:val="32"/>
          <w:szCs w:val="32"/>
        </w:rPr>
      </w:pPr>
      <w:r>
        <w:rPr>
          <w:rFonts w:ascii="仿宋" w:eastAsia="仿宋" w:hAnsi="仿宋" w:cs="仿宋"/>
          <w:sz w:val="32"/>
          <w:szCs w:val="32"/>
        </w:rPr>
        <w:t>1、向全市人提供基本医疗服务，以及向贫困人群提供免费的基本医疗服务</w:t>
      </w:r>
    </w:p>
    <w:p w14:paraId="4B6E6365" w14:textId="77777777" w:rsidR="00DD3B67" w:rsidRDefault="00000000">
      <w:pPr>
        <w:ind w:left="640"/>
        <w:rPr>
          <w:rFonts w:ascii="仿宋" w:eastAsia="仿宋" w:hAnsi="仿宋" w:cs="仿宋" w:hint="default"/>
          <w:sz w:val="32"/>
          <w:szCs w:val="32"/>
        </w:rPr>
      </w:pPr>
      <w:r>
        <w:rPr>
          <w:rFonts w:ascii="仿宋" w:eastAsia="仿宋" w:hAnsi="仿宋" w:cs="仿宋"/>
          <w:sz w:val="32"/>
          <w:szCs w:val="32"/>
        </w:rPr>
        <w:t>2、应对突发公共卫生事件；</w:t>
      </w:r>
    </w:p>
    <w:p w14:paraId="64E7ECA3" w14:textId="77777777" w:rsidR="00DD3B67" w:rsidRDefault="00000000">
      <w:pPr>
        <w:ind w:left="640"/>
        <w:rPr>
          <w:rFonts w:ascii="仿宋" w:eastAsia="仿宋" w:hAnsi="仿宋" w:cs="仿宋" w:hint="default"/>
          <w:sz w:val="32"/>
          <w:szCs w:val="32"/>
        </w:rPr>
      </w:pPr>
      <w:r>
        <w:rPr>
          <w:rFonts w:ascii="仿宋" w:eastAsia="仿宋" w:hAnsi="仿宋" w:cs="仿宋"/>
          <w:sz w:val="32"/>
          <w:szCs w:val="32"/>
        </w:rPr>
        <w:t>3、承担支边、支农、对口支援贫困地区基层卫生机构，培训医务人员，开展学术讲座，专家会诊、义诊等政府相关的指令性任务；</w:t>
      </w:r>
    </w:p>
    <w:p w14:paraId="306E05FA" w14:textId="77777777" w:rsidR="00DD3B67" w:rsidRDefault="00000000">
      <w:pPr>
        <w:ind w:left="640"/>
        <w:rPr>
          <w:rFonts w:ascii="仿宋" w:eastAsia="仿宋" w:hAnsi="仿宋" w:cs="仿宋" w:hint="default"/>
          <w:sz w:val="32"/>
          <w:szCs w:val="32"/>
        </w:rPr>
      </w:pPr>
      <w:r>
        <w:rPr>
          <w:rFonts w:ascii="仿宋" w:eastAsia="仿宋" w:hAnsi="仿宋" w:cs="仿宋"/>
          <w:sz w:val="32"/>
          <w:szCs w:val="32"/>
        </w:rPr>
        <w:t>4、从事医学教育和医学科研</w:t>
      </w:r>
    </w:p>
    <w:p w14:paraId="07E81CB8" w14:textId="77777777" w:rsidR="00DD3B67" w:rsidRDefault="00000000">
      <w:pPr>
        <w:ind w:firstLineChars="200" w:firstLine="632"/>
        <w:rPr>
          <w:rFonts w:ascii="仿宋_GB2312" w:eastAsia="仿宋_GB2312" w:hAnsi="仿宋_GB2312" w:cs="仿宋_GB2312" w:hint="default"/>
          <w:bCs/>
          <w:spacing w:val="-4"/>
          <w:sz w:val="32"/>
          <w:szCs w:val="32"/>
        </w:rPr>
      </w:pPr>
      <w:r>
        <w:rPr>
          <w:rFonts w:ascii="仿宋_GB2312" w:eastAsia="仿宋_GB2312" w:hAnsi="仿宋_GB2312" w:cs="仿宋_GB2312"/>
          <w:bCs/>
          <w:spacing w:val="-4"/>
          <w:sz w:val="32"/>
          <w:szCs w:val="32"/>
        </w:rPr>
        <w:t>5、负责全市救护车的调度工作</w:t>
      </w:r>
    </w:p>
    <w:p w14:paraId="6EA26A99" w14:textId="77777777" w:rsidR="00DD3B67" w:rsidRDefault="00DD3B67">
      <w:pPr>
        <w:pStyle w:val="a0"/>
      </w:pPr>
    </w:p>
    <w:p w14:paraId="67E072C8" w14:textId="77777777" w:rsidR="00DD3B67" w:rsidRDefault="00000000">
      <w:pPr>
        <w:autoSpaceDE w:val="0"/>
        <w:autoSpaceDN w:val="0"/>
        <w:spacing w:after="100"/>
        <w:ind w:firstLine="600"/>
        <w:rPr>
          <w:rFonts w:cs="宋体" w:hint="default"/>
          <w:b/>
        </w:rPr>
      </w:pPr>
      <w:r>
        <w:rPr>
          <w:rFonts w:ascii="仿宋_GB2312" w:eastAsia="仿宋_GB2312" w:cs="仿宋_GB2312" w:hint="default"/>
          <w:b/>
          <w:sz w:val="32"/>
          <w:szCs w:val="32"/>
        </w:rPr>
        <w:t>二、</w:t>
      </w:r>
      <w:r>
        <w:rPr>
          <w:rFonts w:ascii="仿宋_GB2312" w:eastAsia="仿宋_GB2312" w:cs="仿宋_GB2312"/>
          <w:b/>
          <w:sz w:val="32"/>
          <w:szCs w:val="32"/>
        </w:rPr>
        <w:t>单位机构设置及决算单位构成情况</w:t>
      </w:r>
    </w:p>
    <w:p w14:paraId="28A03E98" w14:textId="77777777" w:rsidR="00DD3B67" w:rsidRDefault="00000000">
      <w:pPr>
        <w:snapToGrid w:val="0"/>
        <w:spacing w:line="560" w:lineRule="exact"/>
        <w:ind w:firstLine="640"/>
        <w:rPr>
          <w:rFonts w:ascii="仿宋_GB2312" w:eastAsia="仿宋_GB2312" w:cs="仿宋_GB2312" w:hint="default"/>
          <w:sz w:val="32"/>
          <w:szCs w:val="32"/>
        </w:rPr>
      </w:pPr>
      <w:r>
        <w:rPr>
          <w:rFonts w:ascii="仿宋" w:eastAsia="仿宋" w:hAnsi="仿宋"/>
          <w:sz w:val="32"/>
        </w:rPr>
        <w:t xml:space="preserve">  </w:t>
      </w:r>
      <w:r>
        <w:rPr>
          <w:rFonts w:ascii="仿宋_GB2312" w:eastAsia="仿宋_GB2312" w:cs="仿宋_GB2312"/>
          <w:color w:val="000000"/>
          <w:sz w:val="32"/>
          <w:szCs w:val="32"/>
        </w:rPr>
        <w:t>（一）乌海市人民医院为财政差额拨款的事业单位，下设32个临床科室，29个护理单元。</w:t>
      </w:r>
      <w:r>
        <w:rPr>
          <w:rFonts w:ascii="仿宋_GB2312" w:eastAsia="仿宋_GB2312" w:cs="仿宋_GB2312" w:hint="default"/>
          <w:sz w:val="32"/>
          <w:szCs w:val="32"/>
        </w:rPr>
        <w:t xml:space="preserve"> </w:t>
      </w:r>
    </w:p>
    <w:p w14:paraId="268E2230" w14:textId="77777777" w:rsidR="00DD3B67" w:rsidRDefault="00000000">
      <w:pPr>
        <w:autoSpaceDE w:val="0"/>
        <w:autoSpaceDN w:val="0"/>
        <w:spacing w:before="100" w:after="100" w:line="580" w:lineRule="atLeast"/>
        <w:ind w:firstLine="600"/>
        <w:rPr>
          <w:rFonts w:ascii="仿宋_GB2312" w:eastAsia="仿宋_GB2312" w:cs="仿宋_GB2312" w:hint="default"/>
          <w:sz w:val="32"/>
          <w:szCs w:val="32"/>
        </w:rPr>
      </w:pPr>
      <w:r>
        <w:rPr>
          <w:rFonts w:ascii="仿宋_GB2312" w:eastAsia="仿宋_GB2312" w:cs="仿宋_GB2312"/>
          <w:sz w:val="32"/>
          <w:szCs w:val="32"/>
        </w:rPr>
        <w:t>（二）从决算单位构成看，纳入本单位2021年度部门汇总决算编制范围的预算单位共计1家，</w:t>
      </w:r>
      <w:r>
        <w:rPr>
          <w:rFonts w:ascii="仿宋_GB2312" w:eastAsia="仿宋_GB2312" w:cs="仿宋_GB2312" w:hint="default"/>
          <w:sz w:val="32"/>
          <w:szCs w:val="32"/>
        </w:rPr>
        <w:t>详细情况见表：</w:t>
      </w:r>
    </w:p>
    <w:tbl>
      <w:tblPr>
        <w:tblW w:w="8523" w:type="dxa"/>
        <w:tblInd w:w="108" w:type="dxa"/>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101"/>
        <w:gridCol w:w="7422"/>
      </w:tblGrid>
      <w:tr w:rsidR="00DD3B67" w14:paraId="347459B7" w14:textId="77777777">
        <w:tc>
          <w:tcPr>
            <w:tcW w:w="1101" w:type="dxa"/>
            <w:tcBorders>
              <w:top w:val="single" w:sz="8" w:space="0" w:color="auto"/>
              <w:left w:val="single" w:sz="8" w:space="0" w:color="auto"/>
              <w:bottom w:val="single" w:sz="8" w:space="0" w:color="auto"/>
              <w:right w:val="single" w:sz="8" w:space="0" w:color="auto"/>
            </w:tcBorders>
            <w:tcMar>
              <w:left w:w="108" w:type="dxa"/>
              <w:right w:w="108" w:type="dxa"/>
            </w:tcMar>
          </w:tcPr>
          <w:p w14:paraId="35C26487" w14:textId="77777777" w:rsidR="00DD3B67" w:rsidRDefault="00000000">
            <w:pPr>
              <w:autoSpaceDE w:val="0"/>
              <w:autoSpaceDN w:val="0"/>
              <w:spacing w:beforeAutospacing="1" w:afterAutospacing="1"/>
              <w:rPr>
                <w:rFonts w:ascii="仿宋_GB2312" w:eastAsia="仿宋_GB2312" w:cs="仿宋_GB2312" w:hint="default"/>
                <w:sz w:val="32"/>
                <w:szCs w:val="32"/>
              </w:rPr>
            </w:pPr>
            <w:r>
              <w:rPr>
                <w:rFonts w:ascii="仿宋_GB2312" w:eastAsia="仿宋_GB2312" w:cs="仿宋_GB2312" w:hint="default"/>
                <w:sz w:val="32"/>
                <w:szCs w:val="32"/>
              </w:rPr>
              <w:t>序号</w:t>
            </w:r>
          </w:p>
        </w:tc>
        <w:tc>
          <w:tcPr>
            <w:tcW w:w="7422" w:type="dxa"/>
            <w:tcBorders>
              <w:top w:val="single" w:sz="8" w:space="0" w:color="auto"/>
              <w:left w:val="nil"/>
              <w:bottom w:val="single" w:sz="8" w:space="0" w:color="auto"/>
              <w:right w:val="single" w:sz="8" w:space="0" w:color="auto"/>
            </w:tcBorders>
            <w:tcMar>
              <w:left w:w="108" w:type="dxa"/>
              <w:right w:w="108" w:type="dxa"/>
            </w:tcMar>
          </w:tcPr>
          <w:p w14:paraId="7D9767C1" w14:textId="77777777" w:rsidR="00DD3B67" w:rsidRDefault="00000000">
            <w:pPr>
              <w:autoSpaceDE w:val="0"/>
              <w:autoSpaceDN w:val="0"/>
              <w:spacing w:beforeAutospacing="1" w:afterAutospacing="1"/>
              <w:rPr>
                <w:rFonts w:ascii="仿宋_GB2312" w:eastAsia="仿宋_GB2312" w:cs="仿宋_GB2312" w:hint="default"/>
                <w:sz w:val="32"/>
                <w:szCs w:val="32"/>
              </w:rPr>
            </w:pPr>
            <w:r>
              <w:rPr>
                <w:rFonts w:ascii="仿宋_GB2312" w:eastAsia="仿宋_GB2312" w:cs="仿宋_GB2312" w:hint="default"/>
                <w:sz w:val="32"/>
                <w:szCs w:val="32"/>
              </w:rPr>
              <w:t>单位名称</w:t>
            </w:r>
          </w:p>
        </w:tc>
      </w:tr>
      <w:tr w:rsidR="00DD3B67" w14:paraId="5C3DA8B6" w14:textId="77777777">
        <w:tc>
          <w:tcPr>
            <w:tcW w:w="1101" w:type="dxa"/>
            <w:tcBorders>
              <w:top w:val="nil"/>
              <w:left w:val="single" w:sz="8" w:space="0" w:color="auto"/>
              <w:bottom w:val="single" w:sz="8" w:space="0" w:color="auto"/>
              <w:right w:val="single" w:sz="8" w:space="0" w:color="auto"/>
            </w:tcBorders>
            <w:tcMar>
              <w:left w:w="108" w:type="dxa"/>
              <w:right w:w="108" w:type="dxa"/>
            </w:tcMar>
          </w:tcPr>
          <w:p w14:paraId="6EA28C08" w14:textId="77777777" w:rsidR="00DD3B67" w:rsidRDefault="00000000">
            <w:pPr>
              <w:autoSpaceDE w:val="0"/>
              <w:autoSpaceDN w:val="0"/>
              <w:spacing w:beforeAutospacing="1" w:afterAutospacing="1"/>
              <w:rPr>
                <w:rFonts w:ascii="仿宋_GB2312" w:eastAsia="仿宋_GB2312" w:cs="仿宋_GB2312" w:hint="default"/>
                <w:sz w:val="32"/>
                <w:szCs w:val="32"/>
              </w:rPr>
            </w:pPr>
            <w:r>
              <w:rPr>
                <w:rFonts w:ascii="仿宋_GB2312" w:eastAsia="仿宋_GB2312" w:cs="仿宋_GB2312" w:hint="default"/>
                <w:sz w:val="32"/>
                <w:szCs w:val="32"/>
              </w:rPr>
              <w:lastRenderedPageBreak/>
              <w:t>1</w:t>
            </w:r>
          </w:p>
        </w:tc>
        <w:tc>
          <w:tcPr>
            <w:tcW w:w="7422" w:type="dxa"/>
            <w:tcBorders>
              <w:top w:val="nil"/>
              <w:left w:val="nil"/>
              <w:bottom w:val="single" w:sz="8" w:space="0" w:color="auto"/>
              <w:right w:val="single" w:sz="8" w:space="0" w:color="auto"/>
            </w:tcBorders>
            <w:tcMar>
              <w:left w:w="108" w:type="dxa"/>
              <w:right w:w="108" w:type="dxa"/>
            </w:tcMar>
          </w:tcPr>
          <w:p w14:paraId="6CE304D7" w14:textId="77777777" w:rsidR="00DD3B67" w:rsidRDefault="00000000">
            <w:pPr>
              <w:autoSpaceDE w:val="0"/>
              <w:autoSpaceDN w:val="0"/>
              <w:spacing w:beforeAutospacing="1" w:afterAutospacing="1"/>
              <w:rPr>
                <w:rFonts w:ascii="仿宋_GB2312" w:eastAsia="仿宋_GB2312" w:cs="仿宋_GB2312" w:hint="default"/>
                <w:color w:val="000000"/>
                <w:sz w:val="32"/>
                <w:szCs w:val="32"/>
              </w:rPr>
            </w:pPr>
            <w:r>
              <w:rPr>
                <w:rFonts w:ascii="仿宋_GB2312" w:eastAsia="仿宋_GB2312" w:cs="仿宋_GB2312" w:hint="default"/>
                <w:color w:val="000000"/>
                <w:sz w:val="32"/>
                <w:szCs w:val="32"/>
              </w:rPr>
              <w:t>乌海市</w:t>
            </w:r>
            <w:r>
              <w:rPr>
                <w:rFonts w:ascii="仿宋_GB2312" w:eastAsia="仿宋_GB2312" w:cs="仿宋_GB2312"/>
                <w:color w:val="000000"/>
                <w:sz w:val="32"/>
                <w:szCs w:val="32"/>
              </w:rPr>
              <w:t>人民医院</w:t>
            </w:r>
          </w:p>
        </w:tc>
      </w:tr>
    </w:tbl>
    <w:p w14:paraId="447E2AA7" w14:textId="77777777" w:rsidR="00DD3B67" w:rsidRDefault="00000000">
      <w:pPr>
        <w:autoSpaceDE w:val="0"/>
        <w:autoSpaceDN w:val="0"/>
        <w:spacing w:after="100"/>
        <w:ind w:firstLine="600"/>
        <w:jc w:val="center"/>
        <w:rPr>
          <w:rFonts w:cs="宋体" w:hint="default"/>
        </w:rPr>
      </w:pPr>
      <w:r>
        <w:rPr>
          <w:rFonts w:ascii="Times New Roman" w:hAnsi="Times New Roman" w:hint="default"/>
          <w:sz w:val="32"/>
          <w:szCs w:val="32"/>
        </w:rPr>
        <w:t xml:space="preserve"> </w:t>
      </w:r>
      <w:r>
        <w:rPr>
          <w:rFonts w:ascii="黑体" w:eastAsia="黑体" w:cs="黑体" w:hint="default"/>
          <w:b/>
          <w:sz w:val="32"/>
          <w:szCs w:val="32"/>
        </w:rPr>
        <w:t>第二部分 2021年度部门决算情况说明</w:t>
      </w:r>
    </w:p>
    <w:p w14:paraId="37372F05" w14:textId="77777777" w:rsidR="00DD3B67" w:rsidRDefault="00000000">
      <w:pPr>
        <w:autoSpaceDE w:val="0"/>
        <w:autoSpaceDN w:val="0"/>
        <w:spacing w:after="100"/>
        <w:ind w:firstLine="600"/>
        <w:rPr>
          <w:rFonts w:cs="宋体" w:hint="default"/>
          <w:b/>
        </w:rPr>
      </w:pPr>
      <w:r>
        <w:rPr>
          <w:rFonts w:ascii="仿宋_GB2312" w:eastAsia="仿宋_GB2312" w:cs="仿宋_GB2312" w:hint="default"/>
          <w:b/>
          <w:sz w:val="32"/>
          <w:szCs w:val="32"/>
        </w:rPr>
        <w:t>一、关于2021年度预算执行情况分析</w:t>
      </w:r>
    </w:p>
    <w:p w14:paraId="5B13B14D" w14:textId="18266A1E" w:rsidR="00DD3B67" w:rsidRDefault="00000000">
      <w:pPr>
        <w:autoSpaceDE w:val="0"/>
        <w:autoSpaceDN w:val="0"/>
        <w:spacing w:line="560" w:lineRule="atLeast"/>
        <w:ind w:firstLine="113"/>
        <w:jc w:val="both"/>
        <w:rPr>
          <w:rFonts w:ascii="仿宋_GB2312" w:eastAsia="仿宋_GB2312" w:cs="仿宋_GB2312" w:hint="default"/>
          <w:sz w:val="32"/>
          <w:szCs w:val="32"/>
          <w:highlight w:val="yellow"/>
        </w:rPr>
      </w:pPr>
      <w:r>
        <w:rPr>
          <w:rFonts w:ascii="仿宋" w:eastAsia="仿宋" w:hAnsi="仿宋"/>
          <w:sz w:val="32"/>
        </w:rPr>
        <w:t xml:space="preserve">   </w:t>
      </w:r>
      <w:r>
        <w:rPr>
          <w:rFonts w:ascii="仿宋_GB2312" w:eastAsia="仿宋_GB2312" w:cs="仿宋_GB2312" w:hint="default"/>
          <w:sz w:val="32"/>
          <w:szCs w:val="32"/>
        </w:rPr>
        <w:t>（一）2021年度收入决算总计</w:t>
      </w:r>
      <w:r>
        <w:rPr>
          <w:rFonts w:ascii="仿宋_GB2312" w:eastAsia="仿宋_GB2312" w:cs="仿宋_GB2312"/>
          <w:sz w:val="32"/>
          <w:szCs w:val="32"/>
        </w:rPr>
        <w:t>59789.4</w:t>
      </w:r>
      <w:r>
        <w:rPr>
          <w:rFonts w:ascii="仿宋_GB2312" w:eastAsia="仿宋_GB2312" w:cs="仿宋_GB2312" w:hint="default"/>
          <w:sz w:val="32"/>
          <w:szCs w:val="32"/>
        </w:rPr>
        <w:t>万元。与年初预算相比，收入总计</w:t>
      </w:r>
      <w:r w:rsidRPr="003B5F10">
        <w:rPr>
          <w:rFonts w:ascii="仿宋_GB2312" w:eastAsia="仿宋_GB2312" w:cs="仿宋_GB2312"/>
          <w:sz w:val="32"/>
          <w:szCs w:val="32"/>
        </w:rPr>
        <w:t>增加53</w:t>
      </w:r>
      <w:r w:rsidR="003B5F10" w:rsidRPr="003B5F10">
        <w:rPr>
          <w:rFonts w:ascii="仿宋_GB2312" w:eastAsia="仿宋_GB2312" w:cs="仿宋_GB2312" w:hint="default"/>
          <w:sz w:val="32"/>
          <w:szCs w:val="32"/>
        </w:rPr>
        <w:t>642.56</w:t>
      </w:r>
      <w:r w:rsidRPr="003B5F10">
        <w:rPr>
          <w:rFonts w:ascii="仿宋_GB2312" w:eastAsia="仿宋_GB2312" w:cs="仿宋_GB2312" w:hint="default"/>
          <w:sz w:val="32"/>
          <w:szCs w:val="32"/>
        </w:rPr>
        <w:t>万元，</w:t>
      </w:r>
      <w:r w:rsidRPr="003B5F10">
        <w:rPr>
          <w:rFonts w:ascii="仿宋_GB2312" w:eastAsia="仿宋_GB2312" w:cs="仿宋_GB2312"/>
          <w:sz w:val="32"/>
          <w:szCs w:val="32"/>
        </w:rPr>
        <w:t>增长8</w:t>
      </w:r>
      <w:r w:rsidR="003B5F10" w:rsidRPr="003B5F10">
        <w:rPr>
          <w:rFonts w:ascii="仿宋_GB2312" w:eastAsia="仿宋_GB2312" w:cs="仿宋_GB2312" w:hint="default"/>
          <w:sz w:val="32"/>
          <w:szCs w:val="32"/>
        </w:rPr>
        <w:t>72.69</w:t>
      </w:r>
      <w:r w:rsidRPr="003B5F10">
        <w:rPr>
          <w:rFonts w:ascii="仿宋_GB2312" w:eastAsia="仿宋_GB2312" w:cs="仿宋_GB2312" w:hint="default"/>
          <w:sz w:val="32"/>
          <w:szCs w:val="32"/>
        </w:rPr>
        <w:t>%。</w:t>
      </w:r>
    </w:p>
    <w:p w14:paraId="1D85B2B0" w14:textId="77777777" w:rsidR="00DD3B67" w:rsidRDefault="00000000">
      <w:pPr>
        <w:autoSpaceDE w:val="0"/>
        <w:autoSpaceDN w:val="0"/>
        <w:spacing w:after="100"/>
        <w:ind w:firstLine="600"/>
        <w:jc w:val="center"/>
        <w:rPr>
          <w:rFonts w:ascii="黑体" w:eastAsia="黑体" w:cs="黑体" w:hint="default"/>
        </w:rPr>
      </w:pPr>
      <w:r>
        <w:rPr>
          <w:rFonts w:ascii="黑体" w:eastAsia="黑体" w:cs="黑体" w:hint="default"/>
        </w:rPr>
        <w:t>表1.2021年收入决算数与年初预算数对比分析表</w:t>
      </w:r>
    </w:p>
    <w:p w14:paraId="2D24CA01" w14:textId="77777777" w:rsidR="00DD3B67" w:rsidRDefault="00000000">
      <w:pPr>
        <w:pStyle w:val="a0"/>
        <w:rPr>
          <w:b w:val="0"/>
          <w:bCs/>
          <w:sz w:val="15"/>
          <w:szCs w:val="15"/>
        </w:rPr>
      </w:pPr>
      <w:r>
        <w:rPr>
          <w:rFonts w:ascii="仿宋_GB2312" w:hAnsi="仿宋" w:cs="仿宋_GB2312"/>
          <w:sz w:val="22"/>
          <w:szCs w:val="22"/>
        </w:rPr>
        <w:t xml:space="preserve">                                                  </w:t>
      </w:r>
      <w:r>
        <w:rPr>
          <w:rFonts w:ascii="仿宋_GB2312" w:hAnsi="仿宋" w:cs="仿宋_GB2312" w:hint="eastAsia"/>
          <w:sz w:val="22"/>
          <w:szCs w:val="22"/>
        </w:rPr>
        <w:t xml:space="preserve">                </w:t>
      </w:r>
      <w:r>
        <w:rPr>
          <w:rFonts w:ascii="仿宋_GB2312" w:hAnsi="仿宋" w:cs="仿宋_GB2312"/>
          <w:b w:val="0"/>
          <w:bCs/>
          <w:sz w:val="15"/>
          <w:szCs w:val="15"/>
        </w:rPr>
        <w:t>单位：万元</w:t>
      </w:r>
      <w:r>
        <w:rPr>
          <w:rFonts w:ascii="仿宋_GB2312" w:hAnsi="仿宋" w:cs="仿宋_GB2312" w:hint="eastAsia"/>
          <w:sz w:val="22"/>
          <w:szCs w:val="22"/>
        </w:rPr>
        <w:t xml:space="preserve">                    </w:t>
      </w:r>
    </w:p>
    <w:tbl>
      <w:tblPr>
        <w:tblW w:w="8310" w:type="dxa"/>
        <w:tblInd w:w="108" w:type="dxa"/>
        <w:tblLayout w:type="fixed"/>
        <w:tblLook w:val="04A0" w:firstRow="1" w:lastRow="0" w:firstColumn="1" w:lastColumn="0" w:noHBand="0" w:noVBand="1"/>
      </w:tblPr>
      <w:tblGrid>
        <w:gridCol w:w="1385"/>
        <w:gridCol w:w="1385"/>
        <w:gridCol w:w="1385"/>
        <w:gridCol w:w="1385"/>
        <w:gridCol w:w="1385"/>
        <w:gridCol w:w="1385"/>
      </w:tblGrid>
      <w:tr w:rsidR="00DD3B67" w14:paraId="5C549F6C" w14:textId="77777777">
        <w:trPr>
          <w:trHeight w:val="425"/>
        </w:trPr>
        <w:tc>
          <w:tcPr>
            <w:tcW w:w="1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664773" w14:textId="77777777" w:rsidR="00DD3B67" w:rsidRDefault="00000000">
            <w:pPr>
              <w:autoSpaceDN w:val="0"/>
              <w:jc w:val="center"/>
              <w:rPr>
                <w:rFonts w:cs="宋体" w:hint="default"/>
                <w:sz w:val="21"/>
              </w:rPr>
            </w:pPr>
            <w:r>
              <w:rPr>
                <w:rFonts w:cs="宋体"/>
                <w:sz w:val="20"/>
              </w:rPr>
              <w:t>功能科目编码</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9D004BC" w14:textId="77777777" w:rsidR="00DD3B67" w:rsidRDefault="00000000">
            <w:pPr>
              <w:autoSpaceDN w:val="0"/>
              <w:jc w:val="center"/>
              <w:rPr>
                <w:rFonts w:cs="宋体" w:hint="default"/>
                <w:sz w:val="21"/>
              </w:rPr>
            </w:pPr>
            <w:r>
              <w:rPr>
                <w:rFonts w:cs="宋体"/>
                <w:sz w:val="20"/>
              </w:rPr>
              <w:t>项目名称</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C5260D0" w14:textId="77777777" w:rsidR="00DD3B67" w:rsidRDefault="00000000">
            <w:pPr>
              <w:autoSpaceDN w:val="0"/>
              <w:jc w:val="center"/>
              <w:rPr>
                <w:rFonts w:cs="宋体" w:hint="default"/>
                <w:sz w:val="21"/>
              </w:rPr>
            </w:pPr>
            <w:r>
              <w:rPr>
                <w:rFonts w:cs="宋体"/>
                <w:sz w:val="20"/>
              </w:rPr>
              <w:t>本年收入</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F58CE19" w14:textId="77777777" w:rsidR="00DD3B67" w:rsidRDefault="00000000">
            <w:pPr>
              <w:autoSpaceDN w:val="0"/>
              <w:jc w:val="center"/>
              <w:rPr>
                <w:rFonts w:cs="宋体" w:hint="default"/>
                <w:sz w:val="21"/>
              </w:rPr>
            </w:pPr>
            <w:r>
              <w:rPr>
                <w:rFonts w:cs="宋体"/>
                <w:sz w:val="20"/>
              </w:rPr>
              <w:t>年初预算</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CE77A50" w14:textId="77777777" w:rsidR="00DD3B67" w:rsidRDefault="00000000">
            <w:pPr>
              <w:autoSpaceDN w:val="0"/>
              <w:jc w:val="center"/>
              <w:rPr>
                <w:rFonts w:cs="宋体" w:hint="default"/>
                <w:sz w:val="21"/>
              </w:rPr>
            </w:pPr>
            <w:r>
              <w:rPr>
                <w:rFonts w:cs="宋体"/>
                <w:sz w:val="20"/>
              </w:rPr>
              <w:t>增（减）数</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74C11D4" w14:textId="77777777" w:rsidR="00DD3B67" w:rsidRDefault="00000000">
            <w:pPr>
              <w:autoSpaceDN w:val="0"/>
              <w:jc w:val="center"/>
              <w:rPr>
                <w:rFonts w:cs="宋体" w:hint="default"/>
                <w:sz w:val="21"/>
              </w:rPr>
            </w:pPr>
            <w:r>
              <w:rPr>
                <w:rFonts w:cs="宋体"/>
                <w:sz w:val="20"/>
              </w:rPr>
              <w:t>增（减）%</w:t>
            </w:r>
          </w:p>
        </w:tc>
      </w:tr>
      <w:tr w:rsidR="00DD3B67" w14:paraId="38FDEBF9" w14:textId="77777777">
        <w:trPr>
          <w:trHeight w:val="567"/>
        </w:trPr>
        <w:tc>
          <w:tcPr>
            <w:tcW w:w="1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74CEEC" w14:textId="77777777" w:rsidR="00DD3B67" w:rsidRDefault="00000000">
            <w:pPr>
              <w:textAlignment w:val="center"/>
              <w:rPr>
                <w:rFonts w:hint="default"/>
                <w:sz w:val="21"/>
              </w:rPr>
            </w:pPr>
            <w:r>
              <w:rPr>
                <w:rFonts w:cs="宋体"/>
                <w:color w:val="000000"/>
                <w:sz w:val="20"/>
                <w:szCs w:val="20"/>
              </w:rPr>
              <w:t>2080502</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D3301A9" w14:textId="77777777" w:rsidR="00DD3B67" w:rsidRDefault="00000000">
            <w:pPr>
              <w:textAlignment w:val="center"/>
              <w:rPr>
                <w:rFonts w:hint="default"/>
                <w:sz w:val="21"/>
              </w:rPr>
            </w:pPr>
            <w:r>
              <w:rPr>
                <w:rFonts w:cs="宋体"/>
                <w:color w:val="000000"/>
                <w:sz w:val="20"/>
                <w:szCs w:val="20"/>
              </w:rPr>
              <w:t xml:space="preserve">  事业单位离退休</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8D386A4" w14:textId="77777777" w:rsidR="00DD3B67" w:rsidRDefault="00000000">
            <w:pPr>
              <w:jc w:val="right"/>
              <w:textAlignment w:val="center"/>
              <w:rPr>
                <w:rFonts w:eastAsia="仿宋" w:hint="default"/>
                <w:sz w:val="21"/>
              </w:rPr>
            </w:pPr>
            <w:r>
              <w:rPr>
                <w:rFonts w:cs="宋体"/>
                <w:color w:val="000000"/>
                <w:sz w:val="22"/>
                <w:szCs w:val="22"/>
              </w:rPr>
              <w:t>95.33</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5E0F7AD" w14:textId="77777777" w:rsidR="00DD3B67" w:rsidRDefault="00000000">
            <w:pPr>
              <w:jc w:val="right"/>
              <w:textAlignment w:val="center"/>
              <w:rPr>
                <w:rFonts w:hint="default"/>
                <w:sz w:val="21"/>
              </w:rPr>
            </w:pPr>
            <w:r>
              <w:rPr>
                <w:rFonts w:cs="宋体"/>
                <w:color w:val="000000"/>
                <w:sz w:val="22"/>
                <w:szCs w:val="22"/>
              </w:rPr>
              <w:t>657.51</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28A873C" w14:textId="77777777" w:rsidR="00DD3B67" w:rsidRDefault="00000000">
            <w:pPr>
              <w:jc w:val="right"/>
              <w:textAlignment w:val="center"/>
              <w:rPr>
                <w:rFonts w:hint="default"/>
                <w:sz w:val="21"/>
              </w:rPr>
            </w:pPr>
            <w:r>
              <w:rPr>
                <w:rFonts w:cs="宋体"/>
                <w:color w:val="000000"/>
                <w:sz w:val="22"/>
                <w:szCs w:val="22"/>
              </w:rPr>
              <w:t>-562.18</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772C50A" w14:textId="77777777" w:rsidR="00DD3B67" w:rsidRDefault="00000000">
            <w:pPr>
              <w:jc w:val="right"/>
              <w:textAlignment w:val="center"/>
              <w:rPr>
                <w:rFonts w:hint="default"/>
                <w:sz w:val="21"/>
              </w:rPr>
            </w:pPr>
            <w:r>
              <w:rPr>
                <w:rFonts w:cs="宋体"/>
                <w:color w:val="000000"/>
                <w:sz w:val="22"/>
                <w:szCs w:val="22"/>
              </w:rPr>
              <w:t>-85.50%</w:t>
            </w:r>
          </w:p>
        </w:tc>
      </w:tr>
      <w:tr w:rsidR="00DD3B67" w14:paraId="5987E205" w14:textId="77777777">
        <w:trPr>
          <w:trHeight w:val="567"/>
        </w:trPr>
        <w:tc>
          <w:tcPr>
            <w:tcW w:w="1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52730C" w14:textId="77777777" w:rsidR="00DD3B67" w:rsidRDefault="00000000">
            <w:pPr>
              <w:textAlignment w:val="center"/>
              <w:rPr>
                <w:rFonts w:hint="default"/>
                <w:sz w:val="21"/>
              </w:rPr>
            </w:pPr>
            <w:r>
              <w:rPr>
                <w:rFonts w:cs="宋体"/>
                <w:color w:val="000000"/>
                <w:sz w:val="20"/>
                <w:szCs w:val="20"/>
              </w:rPr>
              <w:t>2100102</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61440B0" w14:textId="77777777" w:rsidR="00DD3B67" w:rsidRDefault="00000000">
            <w:pPr>
              <w:textAlignment w:val="center"/>
              <w:rPr>
                <w:rFonts w:hint="default"/>
                <w:sz w:val="21"/>
              </w:rPr>
            </w:pPr>
            <w:r>
              <w:rPr>
                <w:rFonts w:cs="宋体"/>
                <w:color w:val="000000"/>
                <w:sz w:val="20"/>
                <w:szCs w:val="20"/>
              </w:rPr>
              <w:t xml:space="preserve">  一般行政管理事务</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2029C06" w14:textId="77777777" w:rsidR="00DD3B67" w:rsidRDefault="00000000">
            <w:pPr>
              <w:jc w:val="right"/>
              <w:textAlignment w:val="center"/>
              <w:rPr>
                <w:rFonts w:hint="default"/>
                <w:sz w:val="21"/>
              </w:rPr>
            </w:pPr>
            <w:r>
              <w:rPr>
                <w:rFonts w:cs="宋体"/>
                <w:color w:val="000000"/>
                <w:sz w:val="22"/>
                <w:szCs w:val="22"/>
              </w:rPr>
              <w:t>285.53</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9284C40" w14:textId="77777777" w:rsidR="00DD3B67" w:rsidRDefault="00000000">
            <w:pPr>
              <w:jc w:val="right"/>
              <w:textAlignment w:val="center"/>
              <w:rPr>
                <w:rFonts w:hint="default"/>
                <w:sz w:val="21"/>
              </w:rPr>
            </w:pPr>
            <w:r>
              <w:rPr>
                <w:rFonts w:cs="宋体"/>
                <w:color w:val="000000"/>
                <w:sz w:val="22"/>
                <w:szCs w:val="22"/>
              </w:rPr>
              <w:t>0</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A020453" w14:textId="77777777" w:rsidR="00DD3B67" w:rsidRDefault="00000000">
            <w:pPr>
              <w:jc w:val="right"/>
              <w:textAlignment w:val="center"/>
              <w:rPr>
                <w:rFonts w:hint="default"/>
                <w:sz w:val="21"/>
              </w:rPr>
            </w:pPr>
            <w:r>
              <w:rPr>
                <w:rFonts w:cs="宋体"/>
                <w:color w:val="000000"/>
                <w:sz w:val="22"/>
                <w:szCs w:val="22"/>
              </w:rPr>
              <w:t>285.53</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A6CC32A" w14:textId="77777777" w:rsidR="00DD3B67" w:rsidRDefault="00DD3B67">
            <w:pPr>
              <w:rPr>
                <w:rFonts w:hint="default"/>
                <w:sz w:val="21"/>
              </w:rPr>
            </w:pPr>
          </w:p>
        </w:tc>
      </w:tr>
      <w:tr w:rsidR="00DD3B67" w14:paraId="2D148138" w14:textId="77777777">
        <w:trPr>
          <w:trHeight w:val="567"/>
        </w:trPr>
        <w:tc>
          <w:tcPr>
            <w:tcW w:w="1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F6C9C2" w14:textId="77777777" w:rsidR="00DD3B67" w:rsidRDefault="00000000">
            <w:pPr>
              <w:textAlignment w:val="center"/>
              <w:rPr>
                <w:rFonts w:hint="default"/>
                <w:sz w:val="21"/>
              </w:rPr>
            </w:pPr>
            <w:r>
              <w:rPr>
                <w:rFonts w:cs="宋体"/>
                <w:color w:val="000000"/>
                <w:sz w:val="20"/>
                <w:szCs w:val="20"/>
              </w:rPr>
              <w:t>2100201</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2A6FF8E" w14:textId="77777777" w:rsidR="00DD3B67" w:rsidRDefault="00000000">
            <w:pPr>
              <w:textAlignment w:val="center"/>
              <w:rPr>
                <w:rFonts w:hint="default"/>
                <w:sz w:val="21"/>
              </w:rPr>
            </w:pPr>
            <w:r>
              <w:rPr>
                <w:rFonts w:cs="宋体"/>
                <w:color w:val="000000"/>
                <w:sz w:val="20"/>
                <w:szCs w:val="20"/>
              </w:rPr>
              <w:t xml:space="preserve">  综合医院</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BA6A986" w14:textId="77777777" w:rsidR="00DD3B67" w:rsidRDefault="00000000">
            <w:pPr>
              <w:jc w:val="right"/>
              <w:textAlignment w:val="center"/>
              <w:rPr>
                <w:rFonts w:hint="default"/>
                <w:sz w:val="21"/>
              </w:rPr>
            </w:pPr>
            <w:r>
              <w:rPr>
                <w:rFonts w:cs="宋体"/>
                <w:color w:val="000000"/>
                <w:sz w:val="22"/>
                <w:szCs w:val="22"/>
              </w:rPr>
              <w:t>51373</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3C269B2" w14:textId="77777777" w:rsidR="00DD3B67" w:rsidRDefault="00000000">
            <w:pPr>
              <w:jc w:val="right"/>
              <w:textAlignment w:val="center"/>
              <w:rPr>
                <w:rFonts w:hint="default"/>
                <w:sz w:val="21"/>
              </w:rPr>
            </w:pPr>
            <w:r>
              <w:rPr>
                <w:rFonts w:cs="宋体"/>
                <w:color w:val="000000"/>
                <w:sz w:val="22"/>
                <w:szCs w:val="22"/>
              </w:rPr>
              <w:t>5489.33</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45DC0B5" w14:textId="77777777" w:rsidR="00DD3B67" w:rsidRDefault="00000000">
            <w:pPr>
              <w:jc w:val="right"/>
              <w:textAlignment w:val="center"/>
              <w:rPr>
                <w:rFonts w:hint="default"/>
                <w:sz w:val="21"/>
              </w:rPr>
            </w:pPr>
            <w:r>
              <w:rPr>
                <w:rFonts w:cs="宋体"/>
                <w:color w:val="000000"/>
                <w:sz w:val="22"/>
                <w:szCs w:val="22"/>
              </w:rPr>
              <w:t>45883.67</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BB6C0EF" w14:textId="77777777" w:rsidR="00DD3B67" w:rsidRDefault="00000000">
            <w:pPr>
              <w:jc w:val="right"/>
              <w:textAlignment w:val="center"/>
              <w:rPr>
                <w:rFonts w:hint="default"/>
                <w:sz w:val="21"/>
              </w:rPr>
            </w:pPr>
            <w:r>
              <w:rPr>
                <w:rFonts w:cs="宋体"/>
                <w:color w:val="000000"/>
                <w:sz w:val="22"/>
                <w:szCs w:val="22"/>
              </w:rPr>
              <w:t>835.87%</w:t>
            </w:r>
          </w:p>
        </w:tc>
      </w:tr>
      <w:tr w:rsidR="00DD3B67" w14:paraId="29F5B535" w14:textId="77777777">
        <w:trPr>
          <w:trHeight w:val="567"/>
        </w:trPr>
        <w:tc>
          <w:tcPr>
            <w:tcW w:w="1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AE0682" w14:textId="77777777" w:rsidR="00DD3B67" w:rsidRDefault="00000000">
            <w:pPr>
              <w:textAlignment w:val="center"/>
              <w:rPr>
                <w:rFonts w:hint="default"/>
                <w:sz w:val="21"/>
              </w:rPr>
            </w:pPr>
            <w:r>
              <w:rPr>
                <w:rFonts w:cs="宋体"/>
                <w:color w:val="000000"/>
                <w:sz w:val="20"/>
                <w:szCs w:val="20"/>
              </w:rPr>
              <w:t>2100299</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D3C4F70" w14:textId="77777777" w:rsidR="00DD3B67" w:rsidRDefault="00000000">
            <w:pPr>
              <w:textAlignment w:val="center"/>
              <w:rPr>
                <w:rFonts w:hint="default"/>
                <w:sz w:val="21"/>
              </w:rPr>
            </w:pPr>
            <w:r>
              <w:rPr>
                <w:rFonts w:cs="宋体"/>
                <w:color w:val="000000"/>
                <w:sz w:val="20"/>
                <w:szCs w:val="20"/>
              </w:rPr>
              <w:t xml:space="preserve">  其他公立医院支出</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DC06DF3" w14:textId="77777777" w:rsidR="00DD3B67" w:rsidRDefault="00000000">
            <w:pPr>
              <w:jc w:val="right"/>
              <w:textAlignment w:val="center"/>
              <w:rPr>
                <w:rFonts w:hint="default"/>
                <w:sz w:val="21"/>
              </w:rPr>
            </w:pPr>
            <w:r>
              <w:rPr>
                <w:rFonts w:cs="宋体"/>
                <w:color w:val="000000"/>
                <w:sz w:val="22"/>
                <w:szCs w:val="22"/>
              </w:rPr>
              <w:t>281.12</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A47038F" w14:textId="77777777" w:rsidR="00DD3B67" w:rsidRDefault="00000000">
            <w:pPr>
              <w:jc w:val="right"/>
              <w:textAlignment w:val="center"/>
              <w:rPr>
                <w:rFonts w:hint="default"/>
                <w:sz w:val="21"/>
              </w:rPr>
            </w:pPr>
            <w:r>
              <w:rPr>
                <w:rFonts w:cs="宋体"/>
                <w:color w:val="000000"/>
                <w:sz w:val="22"/>
                <w:szCs w:val="22"/>
              </w:rPr>
              <w:t>0</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1603739" w14:textId="77777777" w:rsidR="00DD3B67" w:rsidRDefault="00000000">
            <w:pPr>
              <w:jc w:val="right"/>
              <w:textAlignment w:val="center"/>
              <w:rPr>
                <w:rFonts w:hint="default"/>
                <w:sz w:val="21"/>
              </w:rPr>
            </w:pPr>
            <w:r>
              <w:rPr>
                <w:rFonts w:cs="宋体"/>
                <w:color w:val="000000"/>
                <w:sz w:val="22"/>
                <w:szCs w:val="22"/>
              </w:rPr>
              <w:t>281.12</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3338157" w14:textId="77777777" w:rsidR="00DD3B67" w:rsidRDefault="00DD3B67">
            <w:pPr>
              <w:rPr>
                <w:rFonts w:hint="default"/>
                <w:sz w:val="21"/>
              </w:rPr>
            </w:pPr>
          </w:p>
        </w:tc>
      </w:tr>
      <w:tr w:rsidR="00DD3B67" w14:paraId="214CD24C" w14:textId="77777777">
        <w:trPr>
          <w:trHeight w:val="567"/>
        </w:trPr>
        <w:tc>
          <w:tcPr>
            <w:tcW w:w="1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357A7C" w14:textId="77777777" w:rsidR="00DD3B67" w:rsidRDefault="00000000">
            <w:pPr>
              <w:textAlignment w:val="center"/>
              <w:rPr>
                <w:rFonts w:hint="default"/>
                <w:sz w:val="21"/>
              </w:rPr>
            </w:pPr>
            <w:r>
              <w:rPr>
                <w:rFonts w:cs="宋体"/>
                <w:color w:val="000000"/>
                <w:sz w:val="20"/>
                <w:szCs w:val="20"/>
              </w:rPr>
              <w:t>2100408</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8A8C4C8" w14:textId="77777777" w:rsidR="00DD3B67" w:rsidRDefault="00000000">
            <w:pPr>
              <w:textAlignment w:val="center"/>
              <w:rPr>
                <w:rFonts w:hint="default"/>
                <w:sz w:val="21"/>
              </w:rPr>
            </w:pPr>
            <w:r>
              <w:rPr>
                <w:rFonts w:cs="宋体"/>
                <w:color w:val="000000"/>
                <w:sz w:val="20"/>
                <w:szCs w:val="20"/>
              </w:rPr>
              <w:t xml:space="preserve">  基本公共卫生服务</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D920F6A" w14:textId="77777777" w:rsidR="00DD3B67" w:rsidRDefault="00000000">
            <w:pPr>
              <w:jc w:val="right"/>
              <w:textAlignment w:val="center"/>
              <w:rPr>
                <w:rFonts w:hint="default"/>
                <w:sz w:val="21"/>
              </w:rPr>
            </w:pPr>
            <w:r>
              <w:rPr>
                <w:rFonts w:cs="宋体"/>
                <w:color w:val="000000"/>
                <w:sz w:val="22"/>
                <w:szCs w:val="22"/>
              </w:rPr>
              <w:t>3</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766186B" w14:textId="77777777" w:rsidR="00DD3B67" w:rsidRDefault="00000000">
            <w:pPr>
              <w:jc w:val="right"/>
              <w:textAlignment w:val="center"/>
              <w:rPr>
                <w:rFonts w:hint="default"/>
                <w:sz w:val="21"/>
              </w:rPr>
            </w:pPr>
            <w:r>
              <w:rPr>
                <w:rFonts w:cs="宋体"/>
                <w:color w:val="000000"/>
                <w:sz w:val="22"/>
                <w:szCs w:val="22"/>
              </w:rPr>
              <w:t>0</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2C3A295" w14:textId="77777777" w:rsidR="00DD3B67" w:rsidRDefault="00000000">
            <w:pPr>
              <w:jc w:val="right"/>
              <w:textAlignment w:val="center"/>
              <w:rPr>
                <w:rFonts w:hint="default"/>
                <w:sz w:val="21"/>
              </w:rPr>
            </w:pPr>
            <w:r>
              <w:rPr>
                <w:rFonts w:cs="宋体"/>
                <w:color w:val="000000"/>
                <w:sz w:val="22"/>
                <w:szCs w:val="22"/>
              </w:rPr>
              <w:t>3</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640DC36" w14:textId="77777777" w:rsidR="00DD3B67" w:rsidRDefault="00DD3B67">
            <w:pPr>
              <w:rPr>
                <w:rFonts w:hint="default"/>
                <w:sz w:val="21"/>
              </w:rPr>
            </w:pPr>
          </w:p>
        </w:tc>
      </w:tr>
      <w:tr w:rsidR="00DD3B67" w14:paraId="2ED83CE1" w14:textId="77777777">
        <w:trPr>
          <w:trHeight w:val="567"/>
        </w:trPr>
        <w:tc>
          <w:tcPr>
            <w:tcW w:w="1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2C6D73" w14:textId="77777777" w:rsidR="00DD3B67" w:rsidRDefault="00000000">
            <w:pPr>
              <w:textAlignment w:val="center"/>
              <w:rPr>
                <w:rFonts w:hint="default"/>
                <w:sz w:val="21"/>
              </w:rPr>
            </w:pPr>
            <w:r>
              <w:rPr>
                <w:rFonts w:cs="宋体"/>
                <w:color w:val="000000"/>
                <w:sz w:val="20"/>
                <w:szCs w:val="20"/>
              </w:rPr>
              <w:t>2100499</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26FA554" w14:textId="77777777" w:rsidR="00DD3B67" w:rsidRDefault="00000000">
            <w:pPr>
              <w:textAlignment w:val="center"/>
              <w:rPr>
                <w:rFonts w:hint="default"/>
                <w:sz w:val="21"/>
              </w:rPr>
            </w:pPr>
            <w:r>
              <w:rPr>
                <w:rFonts w:cs="宋体"/>
                <w:color w:val="000000"/>
                <w:sz w:val="20"/>
                <w:szCs w:val="20"/>
              </w:rPr>
              <w:t xml:space="preserve">  其他公共卫生支出</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026451B" w14:textId="77777777" w:rsidR="00DD3B67" w:rsidRDefault="00000000">
            <w:pPr>
              <w:jc w:val="right"/>
              <w:textAlignment w:val="center"/>
              <w:rPr>
                <w:rFonts w:hint="default"/>
                <w:sz w:val="21"/>
              </w:rPr>
            </w:pPr>
            <w:r>
              <w:rPr>
                <w:rFonts w:cs="宋体"/>
                <w:color w:val="000000"/>
                <w:sz w:val="22"/>
                <w:szCs w:val="22"/>
              </w:rPr>
              <w:t>50</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736027D" w14:textId="77777777" w:rsidR="00DD3B67" w:rsidRDefault="00000000">
            <w:pPr>
              <w:jc w:val="right"/>
              <w:textAlignment w:val="center"/>
              <w:rPr>
                <w:rFonts w:hint="default"/>
                <w:sz w:val="21"/>
              </w:rPr>
            </w:pPr>
            <w:r>
              <w:rPr>
                <w:rFonts w:cs="宋体"/>
                <w:color w:val="000000"/>
                <w:sz w:val="22"/>
                <w:szCs w:val="22"/>
              </w:rPr>
              <w:t>0</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E0A3B8B" w14:textId="77777777" w:rsidR="00DD3B67" w:rsidRDefault="00000000">
            <w:pPr>
              <w:jc w:val="right"/>
              <w:textAlignment w:val="center"/>
              <w:rPr>
                <w:rFonts w:hint="default"/>
                <w:sz w:val="21"/>
              </w:rPr>
            </w:pPr>
            <w:r>
              <w:rPr>
                <w:rFonts w:cs="宋体"/>
                <w:color w:val="000000"/>
                <w:sz w:val="22"/>
                <w:szCs w:val="22"/>
              </w:rPr>
              <w:t>50</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99B1DEF" w14:textId="77777777" w:rsidR="00DD3B67" w:rsidRDefault="00DD3B67">
            <w:pPr>
              <w:rPr>
                <w:rFonts w:hint="default"/>
                <w:sz w:val="21"/>
              </w:rPr>
            </w:pPr>
          </w:p>
        </w:tc>
      </w:tr>
      <w:tr w:rsidR="00DD3B67" w14:paraId="0925F5E6" w14:textId="77777777">
        <w:trPr>
          <w:trHeight w:val="567"/>
        </w:trPr>
        <w:tc>
          <w:tcPr>
            <w:tcW w:w="1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A46286" w14:textId="77777777" w:rsidR="00DD3B67" w:rsidRDefault="00000000">
            <w:pPr>
              <w:textAlignment w:val="center"/>
              <w:rPr>
                <w:rFonts w:hint="default"/>
                <w:sz w:val="21"/>
              </w:rPr>
            </w:pPr>
            <w:r>
              <w:rPr>
                <w:rFonts w:cs="宋体"/>
                <w:color w:val="000000"/>
                <w:sz w:val="20"/>
                <w:szCs w:val="20"/>
              </w:rPr>
              <w:t>2109999</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5647FE8" w14:textId="77777777" w:rsidR="00DD3B67" w:rsidRDefault="00000000">
            <w:pPr>
              <w:textAlignment w:val="center"/>
              <w:rPr>
                <w:rFonts w:hint="default"/>
                <w:sz w:val="21"/>
              </w:rPr>
            </w:pPr>
            <w:r>
              <w:rPr>
                <w:rFonts w:cs="宋体"/>
                <w:color w:val="000000"/>
                <w:sz w:val="20"/>
                <w:szCs w:val="20"/>
              </w:rPr>
              <w:t xml:space="preserve">  其他卫生健康支出</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B8B96DC" w14:textId="77777777" w:rsidR="00DD3B67" w:rsidRDefault="00000000">
            <w:pPr>
              <w:jc w:val="right"/>
              <w:textAlignment w:val="center"/>
              <w:rPr>
                <w:rFonts w:hint="default"/>
                <w:sz w:val="21"/>
              </w:rPr>
            </w:pPr>
            <w:r>
              <w:rPr>
                <w:rFonts w:cs="宋体"/>
                <w:color w:val="000000"/>
                <w:sz w:val="22"/>
                <w:szCs w:val="22"/>
              </w:rPr>
              <w:t>366.62</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5275CE0" w14:textId="77777777" w:rsidR="00DD3B67" w:rsidRDefault="00000000">
            <w:pPr>
              <w:jc w:val="right"/>
              <w:textAlignment w:val="center"/>
              <w:rPr>
                <w:rFonts w:hint="default"/>
                <w:sz w:val="21"/>
              </w:rPr>
            </w:pPr>
            <w:r>
              <w:rPr>
                <w:rFonts w:cs="宋体"/>
                <w:color w:val="000000"/>
                <w:sz w:val="22"/>
                <w:szCs w:val="22"/>
              </w:rPr>
              <w:t>0</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222C6E2" w14:textId="77777777" w:rsidR="00DD3B67" w:rsidRDefault="00000000">
            <w:pPr>
              <w:jc w:val="right"/>
              <w:textAlignment w:val="center"/>
              <w:rPr>
                <w:rFonts w:hint="default"/>
                <w:sz w:val="21"/>
              </w:rPr>
            </w:pPr>
            <w:r>
              <w:rPr>
                <w:rFonts w:cs="宋体"/>
                <w:color w:val="000000"/>
                <w:sz w:val="22"/>
                <w:szCs w:val="22"/>
              </w:rPr>
              <w:t>366.62</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B3486D8" w14:textId="77777777" w:rsidR="00DD3B67" w:rsidRDefault="00DD3B67">
            <w:pPr>
              <w:rPr>
                <w:rFonts w:ascii="仿宋" w:eastAsia="仿宋" w:hAnsi="仿宋" w:hint="default"/>
                <w:sz w:val="20"/>
              </w:rPr>
            </w:pPr>
          </w:p>
        </w:tc>
      </w:tr>
      <w:tr w:rsidR="00DD3B67" w14:paraId="175AF2E5" w14:textId="77777777">
        <w:trPr>
          <w:trHeight w:val="567"/>
        </w:trPr>
        <w:tc>
          <w:tcPr>
            <w:tcW w:w="1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571B79" w14:textId="77777777" w:rsidR="00DD3B67" w:rsidRDefault="00000000">
            <w:pPr>
              <w:textAlignment w:val="center"/>
              <w:rPr>
                <w:rFonts w:hint="default"/>
                <w:sz w:val="21"/>
              </w:rPr>
            </w:pPr>
            <w:r>
              <w:rPr>
                <w:rFonts w:cs="宋体"/>
                <w:color w:val="000000"/>
                <w:sz w:val="20"/>
                <w:szCs w:val="20"/>
              </w:rPr>
              <w:t>2290402</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8C5BD28" w14:textId="77777777" w:rsidR="00DD3B67" w:rsidRDefault="00000000">
            <w:pPr>
              <w:textAlignment w:val="center"/>
              <w:rPr>
                <w:rFonts w:hint="default"/>
                <w:sz w:val="21"/>
              </w:rPr>
            </w:pPr>
            <w:r>
              <w:rPr>
                <w:rFonts w:cs="宋体"/>
                <w:color w:val="000000"/>
                <w:sz w:val="20"/>
                <w:szCs w:val="20"/>
              </w:rPr>
              <w:t xml:space="preserve">  其他地方自行试点项目收益专项债券收入安排的支出</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4F69D51" w14:textId="77777777" w:rsidR="00DD3B67" w:rsidRDefault="00000000">
            <w:pPr>
              <w:jc w:val="right"/>
              <w:textAlignment w:val="center"/>
              <w:rPr>
                <w:rFonts w:hint="default"/>
                <w:sz w:val="21"/>
              </w:rPr>
            </w:pPr>
            <w:r>
              <w:rPr>
                <w:rFonts w:cs="宋体"/>
                <w:color w:val="000000"/>
                <w:sz w:val="22"/>
                <w:szCs w:val="22"/>
              </w:rPr>
              <w:t>7000</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3FE1AF3" w14:textId="77777777" w:rsidR="00DD3B67" w:rsidRDefault="00000000">
            <w:pPr>
              <w:jc w:val="right"/>
              <w:textAlignment w:val="center"/>
              <w:rPr>
                <w:rFonts w:hint="default"/>
                <w:sz w:val="21"/>
              </w:rPr>
            </w:pPr>
            <w:r>
              <w:rPr>
                <w:rFonts w:cs="宋体"/>
                <w:color w:val="000000"/>
                <w:sz w:val="22"/>
                <w:szCs w:val="22"/>
              </w:rPr>
              <w:t>0</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65C8CAF" w14:textId="77777777" w:rsidR="00DD3B67" w:rsidRDefault="00000000">
            <w:pPr>
              <w:jc w:val="right"/>
              <w:textAlignment w:val="center"/>
              <w:rPr>
                <w:rFonts w:hint="default"/>
                <w:sz w:val="21"/>
              </w:rPr>
            </w:pPr>
            <w:r>
              <w:rPr>
                <w:rFonts w:cs="宋体"/>
                <w:color w:val="000000"/>
                <w:sz w:val="22"/>
                <w:szCs w:val="22"/>
              </w:rPr>
              <w:t>7000</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78DD616" w14:textId="77777777" w:rsidR="00DD3B67" w:rsidRDefault="00DD3B67">
            <w:pPr>
              <w:rPr>
                <w:rFonts w:ascii="仿宋" w:eastAsia="仿宋" w:hAnsi="仿宋" w:hint="default"/>
                <w:sz w:val="20"/>
              </w:rPr>
            </w:pPr>
          </w:p>
        </w:tc>
      </w:tr>
      <w:tr w:rsidR="00DD3B67" w14:paraId="66BC4C93" w14:textId="77777777">
        <w:trPr>
          <w:trHeight w:val="567"/>
        </w:trPr>
        <w:tc>
          <w:tcPr>
            <w:tcW w:w="1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24FA0F" w14:textId="77777777" w:rsidR="00DD3B67" w:rsidRDefault="00000000">
            <w:pPr>
              <w:autoSpaceDN w:val="0"/>
              <w:jc w:val="center"/>
              <w:rPr>
                <w:rFonts w:hint="default"/>
                <w:sz w:val="21"/>
              </w:rPr>
            </w:pPr>
            <w:r>
              <w:rPr>
                <w:rFonts w:ascii="仿宋" w:eastAsia="仿宋" w:hAnsi="仿宋" w:hint="default"/>
                <w:sz w:val="20"/>
              </w:rPr>
              <w:t xml:space="preserve"> </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099D424" w14:textId="77777777" w:rsidR="00DD3B67" w:rsidRDefault="00000000">
            <w:pPr>
              <w:autoSpaceDN w:val="0"/>
              <w:jc w:val="center"/>
              <w:rPr>
                <w:rFonts w:cs="宋体" w:hint="default"/>
                <w:sz w:val="21"/>
              </w:rPr>
            </w:pPr>
            <w:r>
              <w:rPr>
                <w:rFonts w:cs="宋体"/>
              </w:rPr>
              <w:t>年初结转和结余</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86C0F85" w14:textId="77777777" w:rsidR="00DD3B67" w:rsidRDefault="00000000">
            <w:pPr>
              <w:jc w:val="right"/>
              <w:textAlignment w:val="center"/>
              <w:rPr>
                <w:rFonts w:cs="宋体" w:hint="default"/>
                <w:color w:val="000000"/>
                <w:sz w:val="22"/>
                <w:szCs w:val="22"/>
              </w:rPr>
            </w:pPr>
            <w:r>
              <w:rPr>
                <w:rFonts w:cs="宋体"/>
                <w:color w:val="000000"/>
                <w:sz w:val="22"/>
                <w:szCs w:val="22"/>
              </w:rPr>
              <w:t>334.8</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49C1BC3" w14:textId="77777777" w:rsidR="00DD3B67" w:rsidRDefault="00000000">
            <w:pPr>
              <w:jc w:val="center"/>
              <w:rPr>
                <w:rFonts w:hint="default"/>
                <w:sz w:val="21"/>
              </w:rPr>
            </w:pPr>
            <w:r>
              <w:rPr>
                <w:sz w:val="21"/>
              </w:rPr>
              <w:t>-</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3E1E0E5" w14:textId="2B89339C" w:rsidR="00DD3B67" w:rsidRDefault="006708BA">
            <w:pPr>
              <w:jc w:val="center"/>
              <w:rPr>
                <w:rFonts w:hint="default"/>
                <w:sz w:val="21"/>
              </w:rPr>
            </w:pPr>
            <w:r>
              <w:rPr>
                <w:rFonts w:hint="default"/>
                <w:sz w:val="21"/>
              </w:rPr>
              <w:t>334.8</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B7D7348" w14:textId="77777777" w:rsidR="00DD3B67" w:rsidRDefault="00000000">
            <w:pPr>
              <w:jc w:val="center"/>
              <w:rPr>
                <w:rFonts w:hint="default"/>
                <w:sz w:val="21"/>
              </w:rPr>
            </w:pPr>
            <w:r>
              <w:rPr>
                <w:sz w:val="21"/>
              </w:rPr>
              <w:t>-</w:t>
            </w:r>
          </w:p>
        </w:tc>
      </w:tr>
      <w:tr w:rsidR="00DD3B67" w14:paraId="2653D070" w14:textId="77777777">
        <w:trPr>
          <w:trHeight w:val="567"/>
        </w:trPr>
        <w:tc>
          <w:tcPr>
            <w:tcW w:w="1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D27ED0" w14:textId="77777777" w:rsidR="00DD3B67" w:rsidRDefault="00000000">
            <w:pPr>
              <w:autoSpaceDN w:val="0"/>
              <w:jc w:val="center"/>
              <w:rPr>
                <w:rFonts w:hint="default"/>
                <w:sz w:val="21"/>
              </w:rPr>
            </w:pPr>
            <w:r>
              <w:rPr>
                <w:rFonts w:ascii="仿宋" w:eastAsia="仿宋" w:hAnsi="仿宋" w:hint="default"/>
                <w:sz w:val="20"/>
              </w:rPr>
              <w:t xml:space="preserve"> </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657E27C" w14:textId="77777777" w:rsidR="00DD3B67" w:rsidRDefault="00000000">
            <w:pPr>
              <w:autoSpaceDN w:val="0"/>
              <w:jc w:val="center"/>
              <w:rPr>
                <w:rFonts w:cs="宋体" w:hint="default"/>
                <w:sz w:val="21"/>
              </w:rPr>
            </w:pPr>
            <w:r>
              <w:rPr>
                <w:rFonts w:cs="宋体"/>
                <w:sz w:val="20"/>
              </w:rPr>
              <w:t>合计</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4985841" w14:textId="77777777" w:rsidR="00DD3B67" w:rsidRDefault="00000000">
            <w:pPr>
              <w:jc w:val="right"/>
              <w:textAlignment w:val="center"/>
              <w:rPr>
                <w:rFonts w:hint="default"/>
                <w:sz w:val="21"/>
              </w:rPr>
            </w:pPr>
            <w:r>
              <w:rPr>
                <w:rFonts w:cs="宋体"/>
                <w:color w:val="000000"/>
                <w:sz w:val="22"/>
                <w:szCs w:val="22"/>
              </w:rPr>
              <w:t>59789.4</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37EB212" w14:textId="77777777" w:rsidR="00DD3B67" w:rsidRDefault="00000000">
            <w:pPr>
              <w:jc w:val="right"/>
              <w:textAlignment w:val="center"/>
              <w:rPr>
                <w:rFonts w:hint="default"/>
                <w:sz w:val="21"/>
              </w:rPr>
            </w:pPr>
            <w:r>
              <w:rPr>
                <w:rFonts w:cs="宋体"/>
                <w:color w:val="000000"/>
                <w:sz w:val="22"/>
                <w:szCs w:val="22"/>
              </w:rPr>
              <w:t>6146.84</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E822B23" w14:textId="0CAB2E33" w:rsidR="00DD3B67" w:rsidRDefault="00000000">
            <w:pPr>
              <w:jc w:val="right"/>
              <w:textAlignment w:val="center"/>
              <w:rPr>
                <w:rFonts w:hint="default"/>
                <w:sz w:val="21"/>
              </w:rPr>
            </w:pPr>
            <w:r>
              <w:rPr>
                <w:rFonts w:cs="宋体"/>
                <w:color w:val="000000"/>
                <w:sz w:val="22"/>
                <w:szCs w:val="22"/>
              </w:rPr>
              <w:t>53</w:t>
            </w:r>
            <w:r w:rsidR="003B5F10">
              <w:rPr>
                <w:rFonts w:cs="宋体" w:hint="default"/>
                <w:color w:val="000000"/>
                <w:sz w:val="22"/>
                <w:szCs w:val="22"/>
              </w:rPr>
              <w:t>642.56</w:t>
            </w:r>
          </w:p>
        </w:tc>
        <w:tc>
          <w:tcPr>
            <w:tcW w:w="1385"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2BDCC4F" w14:textId="1F79F2D1" w:rsidR="00DD3B67" w:rsidRDefault="00000000">
            <w:pPr>
              <w:jc w:val="right"/>
              <w:textAlignment w:val="center"/>
              <w:rPr>
                <w:rFonts w:hint="default"/>
                <w:sz w:val="21"/>
              </w:rPr>
            </w:pPr>
            <w:r>
              <w:rPr>
                <w:rFonts w:cs="宋体"/>
                <w:color w:val="000000"/>
                <w:sz w:val="22"/>
                <w:szCs w:val="22"/>
              </w:rPr>
              <w:t>8</w:t>
            </w:r>
            <w:r w:rsidR="003B5F10">
              <w:rPr>
                <w:rFonts w:cs="宋体" w:hint="default"/>
                <w:color w:val="000000"/>
                <w:sz w:val="22"/>
                <w:szCs w:val="22"/>
              </w:rPr>
              <w:t>72.69</w:t>
            </w:r>
            <w:r>
              <w:rPr>
                <w:rFonts w:cs="宋体"/>
                <w:color w:val="000000"/>
                <w:sz w:val="22"/>
                <w:szCs w:val="22"/>
              </w:rPr>
              <w:t>%</w:t>
            </w:r>
          </w:p>
        </w:tc>
      </w:tr>
    </w:tbl>
    <w:p w14:paraId="78701514" w14:textId="77777777" w:rsidR="00DD3B67" w:rsidRDefault="00000000">
      <w:pPr>
        <w:autoSpaceDE w:val="0"/>
        <w:autoSpaceDN w:val="0"/>
        <w:spacing w:before="100" w:after="100" w:line="580" w:lineRule="atLeast"/>
        <w:rPr>
          <w:rFonts w:ascii="仿宋_GB2312" w:eastAsia="仿宋_GB2312" w:cs="仿宋_GB2312" w:hint="default"/>
          <w:color w:val="000000"/>
          <w:sz w:val="32"/>
          <w:szCs w:val="32"/>
        </w:rPr>
      </w:pPr>
      <w:r>
        <w:rPr>
          <w:rFonts w:ascii="仿宋_GB2312" w:eastAsia="仿宋_GB2312" w:cs="仿宋_GB2312"/>
          <w:color w:val="000000"/>
          <w:sz w:val="32"/>
          <w:szCs w:val="32"/>
        </w:rPr>
        <w:t>2021年</w:t>
      </w:r>
      <w:r>
        <w:rPr>
          <w:rFonts w:ascii="仿宋_GB2312" w:eastAsia="仿宋_GB2312" w:cs="仿宋_GB2312" w:hint="default"/>
          <w:color w:val="000000"/>
          <w:sz w:val="32"/>
          <w:szCs w:val="32"/>
        </w:rPr>
        <w:t>度与年初预算数相比，变动主要原因如下:</w:t>
      </w:r>
    </w:p>
    <w:p w14:paraId="7EE58989" w14:textId="77777777" w:rsidR="00DD3B67" w:rsidRDefault="00000000">
      <w:pPr>
        <w:autoSpaceDE w:val="0"/>
        <w:autoSpaceDN w:val="0"/>
        <w:spacing w:before="100" w:after="100" w:line="580" w:lineRule="atLeast"/>
        <w:ind w:firstLine="600"/>
        <w:rPr>
          <w:rFonts w:ascii="仿宋_GB2312" w:eastAsia="仿宋_GB2312" w:cs="仿宋_GB2312" w:hint="default"/>
          <w:color w:val="000000"/>
          <w:sz w:val="32"/>
          <w:szCs w:val="32"/>
        </w:rPr>
      </w:pPr>
      <w:r>
        <w:rPr>
          <w:rFonts w:ascii="仿宋_GB2312" w:eastAsia="仿宋_GB2312" w:cs="仿宋_GB2312" w:hint="default"/>
          <w:color w:val="000000"/>
          <w:sz w:val="32"/>
          <w:szCs w:val="32"/>
        </w:rPr>
        <w:t>1</w:t>
      </w:r>
      <w:r>
        <w:rPr>
          <w:rFonts w:ascii="仿宋_GB2312" w:eastAsia="仿宋_GB2312" w:cs="仿宋_GB2312"/>
          <w:color w:val="000000"/>
          <w:sz w:val="32"/>
          <w:szCs w:val="32"/>
        </w:rPr>
        <w:t>.2021年</w:t>
      </w:r>
      <w:r>
        <w:rPr>
          <w:rFonts w:ascii="仿宋_GB2312" w:eastAsia="仿宋_GB2312" w:cs="仿宋_GB2312" w:hint="default"/>
          <w:color w:val="000000"/>
          <w:sz w:val="32"/>
          <w:szCs w:val="32"/>
        </w:rPr>
        <w:t>度事业单位离退休财政拨款为</w:t>
      </w:r>
      <w:r>
        <w:rPr>
          <w:rFonts w:ascii="仿宋_GB2312" w:eastAsia="仿宋_GB2312" w:cs="仿宋_GB2312"/>
          <w:color w:val="000000"/>
          <w:sz w:val="32"/>
          <w:szCs w:val="32"/>
        </w:rPr>
        <w:t>95.33</w:t>
      </w:r>
      <w:r>
        <w:rPr>
          <w:rFonts w:ascii="仿宋_GB2312" w:eastAsia="仿宋_GB2312" w:cs="仿宋_GB2312" w:hint="default"/>
          <w:color w:val="000000"/>
          <w:sz w:val="32"/>
          <w:szCs w:val="32"/>
        </w:rPr>
        <w:t>万元，年初预算数为</w:t>
      </w:r>
      <w:r>
        <w:rPr>
          <w:rFonts w:ascii="仿宋_GB2312" w:eastAsia="仿宋_GB2312" w:cs="仿宋_GB2312"/>
          <w:color w:val="000000"/>
          <w:sz w:val="32"/>
          <w:szCs w:val="32"/>
        </w:rPr>
        <w:t>657.51</w:t>
      </w:r>
      <w:r>
        <w:rPr>
          <w:rFonts w:ascii="仿宋_GB2312" w:eastAsia="仿宋_GB2312" w:cs="仿宋_GB2312" w:hint="default"/>
          <w:color w:val="000000"/>
          <w:sz w:val="32"/>
          <w:szCs w:val="32"/>
        </w:rPr>
        <w:t>万元，与年初预算相比收入总计</w:t>
      </w:r>
      <w:r>
        <w:rPr>
          <w:rFonts w:ascii="仿宋_GB2312" w:eastAsia="仿宋_GB2312" w:cs="仿宋_GB2312"/>
          <w:color w:val="000000"/>
          <w:sz w:val="32"/>
          <w:szCs w:val="32"/>
        </w:rPr>
        <w:t>减少</w:t>
      </w:r>
      <w:r>
        <w:rPr>
          <w:rFonts w:ascii="仿宋_GB2312" w:eastAsia="仿宋_GB2312" w:cs="仿宋_GB2312"/>
          <w:color w:val="000000"/>
          <w:sz w:val="32"/>
          <w:szCs w:val="32"/>
        </w:rPr>
        <w:lastRenderedPageBreak/>
        <w:t>562.18</w:t>
      </w:r>
      <w:r>
        <w:rPr>
          <w:rFonts w:ascii="仿宋_GB2312" w:eastAsia="仿宋_GB2312" w:cs="仿宋_GB2312" w:hint="default"/>
          <w:color w:val="000000"/>
          <w:sz w:val="32"/>
          <w:szCs w:val="32"/>
        </w:rPr>
        <w:t>万元，</w:t>
      </w:r>
      <w:r>
        <w:rPr>
          <w:rFonts w:ascii="仿宋_GB2312" w:eastAsia="仿宋_GB2312" w:cs="仿宋_GB2312"/>
          <w:color w:val="000000"/>
          <w:sz w:val="32"/>
          <w:szCs w:val="32"/>
        </w:rPr>
        <w:t>减少85.50%，主要</w:t>
      </w:r>
      <w:r>
        <w:rPr>
          <w:rFonts w:ascii="仿宋_GB2312" w:eastAsia="仿宋_GB2312" w:cs="仿宋_GB2312" w:hint="default"/>
          <w:color w:val="000000"/>
          <w:sz w:val="32"/>
          <w:szCs w:val="32"/>
        </w:rPr>
        <w:t>原因：</w:t>
      </w:r>
      <w:r>
        <w:rPr>
          <w:rFonts w:ascii="仿宋_GB2312" w:eastAsia="仿宋_GB2312" w:hAnsi="仿宋" w:cs="仿宋_GB2312"/>
          <w:sz w:val="32"/>
          <w:szCs w:val="32"/>
        </w:rPr>
        <w:t>事业单位离退休人员工资转由社保基金发放。</w:t>
      </w:r>
    </w:p>
    <w:p w14:paraId="46DA54EA" w14:textId="77777777" w:rsidR="00DD3B67" w:rsidRDefault="00000000">
      <w:pPr>
        <w:autoSpaceDE w:val="0"/>
        <w:autoSpaceDN w:val="0"/>
        <w:spacing w:before="100" w:after="100" w:line="580" w:lineRule="atLeast"/>
        <w:ind w:firstLine="600"/>
        <w:rPr>
          <w:rFonts w:ascii="仿宋_GB2312" w:eastAsia="仿宋_GB2312" w:cs="仿宋_GB2312" w:hint="default"/>
          <w:color w:val="000000"/>
          <w:sz w:val="32"/>
          <w:szCs w:val="32"/>
        </w:rPr>
      </w:pPr>
      <w:r>
        <w:rPr>
          <w:rFonts w:ascii="仿宋_GB2312" w:eastAsia="仿宋_GB2312" w:cs="仿宋_GB2312" w:hint="default"/>
          <w:color w:val="000000"/>
          <w:sz w:val="32"/>
          <w:szCs w:val="32"/>
        </w:rPr>
        <w:t>2</w:t>
      </w:r>
      <w:r>
        <w:rPr>
          <w:rFonts w:ascii="仿宋_GB2312" w:eastAsia="仿宋_GB2312" w:cs="仿宋_GB2312"/>
          <w:color w:val="000000"/>
          <w:sz w:val="32"/>
          <w:szCs w:val="32"/>
        </w:rPr>
        <w:t>.2021年</w:t>
      </w:r>
      <w:r>
        <w:rPr>
          <w:rFonts w:ascii="仿宋_GB2312" w:eastAsia="仿宋_GB2312" w:cs="仿宋_GB2312" w:hint="default"/>
          <w:color w:val="000000"/>
          <w:sz w:val="32"/>
          <w:szCs w:val="32"/>
        </w:rPr>
        <w:t>度</w:t>
      </w:r>
      <w:r>
        <w:rPr>
          <w:rFonts w:ascii="仿宋_GB2312" w:eastAsia="仿宋_GB2312" w:cs="仿宋_GB2312"/>
          <w:color w:val="000000"/>
          <w:sz w:val="32"/>
          <w:szCs w:val="32"/>
        </w:rPr>
        <w:t>一般行政管理事务</w:t>
      </w:r>
      <w:r>
        <w:rPr>
          <w:rFonts w:ascii="仿宋_GB2312" w:eastAsia="仿宋_GB2312" w:cs="仿宋_GB2312" w:hint="default"/>
          <w:color w:val="000000"/>
          <w:sz w:val="32"/>
          <w:szCs w:val="32"/>
        </w:rPr>
        <w:t>为</w:t>
      </w:r>
      <w:r>
        <w:rPr>
          <w:rFonts w:ascii="仿宋_GB2312" w:eastAsia="仿宋_GB2312" w:cs="仿宋_GB2312"/>
          <w:color w:val="000000"/>
          <w:sz w:val="32"/>
          <w:szCs w:val="32"/>
        </w:rPr>
        <w:t>285.53</w:t>
      </w:r>
      <w:r>
        <w:rPr>
          <w:rFonts w:ascii="仿宋_GB2312" w:eastAsia="仿宋_GB2312" w:cs="仿宋_GB2312" w:hint="default"/>
          <w:color w:val="000000"/>
          <w:sz w:val="32"/>
          <w:szCs w:val="32"/>
        </w:rPr>
        <w:t>元，年初预算数为</w:t>
      </w:r>
      <w:r>
        <w:rPr>
          <w:rFonts w:ascii="仿宋_GB2312" w:eastAsia="仿宋_GB2312" w:cs="仿宋_GB2312"/>
          <w:color w:val="000000"/>
          <w:sz w:val="32"/>
          <w:szCs w:val="32"/>
        </w:rPr>
        <w:t>0</w:t>
      </w:r>
      <w:r>
        <w:rPr>
          <w:rFonts w:ascii="仿宋_GB2312" w:eastAsia="仿宋_GB2312" w:cs="仿宋_GB2312" w:hint="default"/>
          <w:color w:val="000000"/>
          <w:sz w:val="32"/>
          <w:szCs w:val="32"/>
        </w:rPr>
        <w:t>万元，与年初预算相比收入总计</w:t>
      </w:r>
      <w:r>
        <w:rPr>
          <w:rFonts w:ascii="仿宋_GB2312" w:eastAsia="仿宋_GB2312" w:cs="仿宋_GB2312"/>
          <w:color w:val="000000"/>
          <w:sz w:val="32"/>
          <w:szCs w:val="32"/>
        </w:rPr>
        <w:t>增加285.53</w:t>
      </w:r>
      <w:r>
        <w:rPr>
          <w:rFonts w:ascii="仿宋_GB2312" w:eastAsia="仿宋_GB2312" w:cs="仿宋_GB2312" w:hint="default"/>
          <w:color w:val="000000"/>
          <w:sz w:val="32"/>
          <w:szCs w:val="32"/>
        </w:rPr>
        <w:t>万元，</w:t>
      </w:r>
      <w:r>
        <w:rPr>
          <w:rFonts w:ascii="仿宋_GB2312" w:eastAsia="仿宋_GB2312" w:cs="仿宋_GB2312"/>
          <w:color w:val="000000"/>
          <w:sz w:val="32"/>
          <w:szCs w:val="32"/>
        </w:rPr>
        <w:t>主要</w:t>
      </w:r>
      <w:r>
        <w:rPr>
          <w:rFonts w:ascii="仿宋_GB2312" w:eastAsia="仿宋_GB2312" w:cs="仿宋_GB2312" w:hint="default"/>
          <w:color w:val="000000"/>
          <w:sz w:val="32"/>
          <w:szCs w:val="32"/>
        </w:rPr>
        <w:t>原因：</w:t>
      </w:r>
      <w:r>
        <w:rPr>
          <w:rFonts w:ascii="仿宋_GB2312" w:eastAsia="仿宋_GB2312" w:cs="仿宋_GB2312"/>
          <w:color w:val="000000"/>
          <w:sz w:val="32"/>
          <w:szCs w:val="32"/>
        </w:rPr>
        <w:t>上级直达资金未列入年初预算。</w:t>
      </w:r>
    </w:p>
    <w:p w14:paraId="40F8707F" w14:textId="77777777" w:rsidR="00DD3B67" w:rsidRDefault="00000000">
      <w:pPr>
        <w:autoSpaceDE w:val="0"/>
        <w:autoSpaceDN w:val="0"/>
        <w:spacing w:before="100" w:after="100" w:line="580" w:lineRule="atLeast"/>
        <w:ind w:firstLine="600"/>
        <w:rPr>
          <w:rFonts w:ascii="仿宋_GB2312" w:eastAsia="仿宋_GB2312" w:cs="仿宋_GB2312" w:hint="default"/>
          <w:color w:val="000000"/>
          <w:sz w:val="32"/>
          <w:szCs w:val="32"/>
        </w:rPr>
      </w:pPr>
      <w:r>
        <w:rPr>
          <w:rFonts w:ascii="仿宋_GB2312" w:eastAsia="仿宋_GB2312" w:cs="仿宋_GB2312" w:hint="default"/>
          <w:color w:val="000000"/>
          <w:sz w:val="32"/>
          <w:szCs w:val="32"/>
        </w:rPr>
        <w:t>3</w:t>
      </w:r>
      <w:r>
        <w:rPr>
          <w:rFonts w:ascii="仿宋_GB2312" w:eastAsia="仿宋_GB2312" w:cs="仿宋_GB2312"/>
          <w:color w:val="000000"/>
          <w:sz w:val="32"/>
          <w:szCs w:val="32"/>
        </w:rPr>
        <w:t>.2021年</w:t>
      </w:r>
      <w:r>
        <w:rPr>
          <w:rFonts w:ascii="仿宋_GB2312" w:eastAsia="仿宋_GB2312" w:cs="仿宋_GB2312" w:hint="default"/>
          <w:color w:val="000000"/>
          <w:sz w:val="32"/>
          <w:szCs w:val="32"/>
        </w:rPr>
        <w:t>度综合医院财政拨款为</w:t>
      </w:r>
      <w:r>
        <w:rPr>
          <w:rFonts w:ascii="仿宋_GB2312" w:eastAsia="仿宋_GB2312" w:cs="仿宋_GB2312"/>
          <w:color w:val="000000"/>
          <w:sz w:val="32"/>
          <w:szCs w:val="32"/>
        </w:rPr>
        <w:t>51373</w:t>
      </w:r>
      <w:r>
        <w:rPr>
          <w:rFonts w:ascii="仿宋_GB2312" w:eastAsia="仿宋_GB2312" w:cs="仿宋_GB2312" w:hint="default"/>
          <w:color w:val="000000"/>
          <w:sz w:val="32"/>
          <w:szCs w:val="32"/>
        </w:rPr>
        <w:t>万元，年初预算数为</w:t>
      </w:r>
      <w:r>
        <w:rPr>
          <w:rFonts w:ascii="仿宋_GB2312" w:eastAsia="仿宋_GB2312" w:cs="仿宋_GB2312"/>
          <w:color w:val="000000"/>
          <w:sz w:val="32"/>
          <w:szCs w:val="32"/>
        </w:rPr>
        <w:t>5489.33</w:t>
      </w:r>
      <w:r>
        <w:rPr>
          <w:rFonts w:ascii="仿宋_GB2312" w:eastAsia="仿宋_GB2312" w:cs="仿宋_GB2312" w:hint="default"/>
          <w:color w:val="000000"/>
          <w:sz w:val="32"/>
          <w:szCs w:val="32"/>
        </w:rPr>
        <w:t>万元，与年初预算相比收入总计</w:t>
      </w:r>
      <w:r>
        <w:rPr>
          <w:rFonts w:ascii="仿宋_GB2312" w:eastAsia="仿宋_GB2312" w:cs="仿宋_GB2312"/>
          <w:color w:val="000000"/>
          <w:sz w:val="32"/>
          <w:szCs w:val="32"/>
        </w:rPr>
        <w:t>增加45883.67</w:t>
      </w:r>
      <w:r>
        <w:rPr>
          <w:rFonts w:ascii="仿宋_GB2312" w:eastAsia="仿宋_GB2312" w:cs="仿宋_GB2312" w:hint="default"/>
          <w:color w:val="000000"/>
          <w:sz w:val="32"/>
          <w:szCs w:val="32"/>
        </w:rPr>
        <w:t>万元，</w:t>
      </w:r>
      <w:r>
        <w:rPr>
          <w:rFonts w:ascii="仿宋_GB2312" w:eastAsia="仿宋_GB2312" w:cs="仿宋_GB2312"/>
          <w:color w:val="000000"/>
          <w:sz w:val="32"/>
          <w:szCs w:val="32"/>
        </w:rPr>
        <w:t>增加835.87%</w:t>
      </w:r>
      <w:r>
        <w:rPr>
          <w:rFonts w:ascii="仿宋_GB2312" w:eastAsia="仿宋_GB2312" w:cs="仿宋_GB2312" w:hint="default"/>
          <w:color w:val="000000"/>
          <w:sz w:val="32"/>
          <w:szCs w:val="32"/>
        </w:rPr>
        <w:t>，</w:t>
      </w:r>
      <w:r>
        <w:rPr>
          <w:rFonts w:ascii="仿宋_GB2312" w:eastAsia="仿宋_GB2312" w:cs="仿宋_GB2312"/>
          <w:color w:val="000000"/>
          <w:sz w:val="32"/>
          <w:szCs w:val="32"/>
        </w:rPr>
        <w:t>主要</w:t>
      </w:r>
      <w:r>
        <w:rPr>
          <w:rFonts w:ascii="仿宋_GB2312" w:eastAsia="仿宋_GB2312" w:cs="仿宋_GB2312" w:hint="default"/>
          <w:color w:val="000000"/>
          <w:sz w:val="32"/>
          <w:szCs w:val="32"/>
        </w:rPr>
        <w:t>原因：</w:t>
      </w:r>
      <w:r>
        <w:rPr>
          <w:rFonts w:ascii="仿宋_GB2312" w:eastAsia="仿宋_GB2312" w:cs="仿宋_GB2312"/>
          <w:color w:val="000000"/>
          <w:sz w:val="32"/>
          <w:szCs w:val="32"/>
        </w:rPr>
        <w:t>年初</w:t>
      </w:r>
      <w:proofErr w:type="gramStart"/>
      <w:r>
        <w:rPr>
          <w:rFonts w:ascii="仿宋_GB2312" w:eastAsia="仿宋_GB2312" w:cs="仿宋_GB2312"/>
          <w:color w:val="000000"/>
          <w:sz w:val="32"/>
          <w:szCs w:val="32"/>
        </w:rPr>
        <w:t>预算数未包含</w:t>
      </w:r>
      <w:proofErr w:type="gramEnd"/>
      <w:r>
        <w:rPr>
          <w:rFonts w:ascii="仿宋_GB2312" w:eastAsia="仿宋_GB2312" w:cs="仿宋_GB2312"/>
          <w:color w:val="000000"/>
          <w:sz w:val="32"/>
          <w:szCs w:val="32"/>
        </w:rPr>
        <w:t>医院医疗收入部分及上级下达资金。</w:t>
      </w:r>
    </w:p>
    <w:p w14:paraId="160089A9" w14:textId="77777777" w:rsidR="00DD3B67" w:rsidRDefault="00000000">
      <w:pPr>
        <w:autoSpaceDE w:val="0"/>
        <w:autoSpaceDN w:val="0"/>
        <w:spacing w:before="100" w:after="100" w:line="580" w:lineRule="atLeast"/>
        <w:ind w:firstLine="600"/>
        <w:rPr>
          <w:rFonts w:ascii="仿宋_GB2312" w:eastAsia="仿宋_GB2312" w:cs="仿宋_GB2312" w:hint="default"/>
          <w:color w:val="000000"/>
          <w:sz w:val="32"/>
          <w:szCs w:val="32"/>
        </w:rPr>
      </w:pPr>
      <w:r>
        <w:rPr>
          <w:rFonts w:ascii="仿宋_GB2312" w:eastAsia="仿宋_GB2312" w:cs="仿宋_GB2312"/>
          <w:color w:val="000000"/>
          <w:sz w:val="32"/>
          <w:szCs w:val="32"/>
        </w:rPr>
        <w:t>4.2021年</w:t>
      </w:r>
      <w:r>
        <w:rPr>
          <w:rFonts w:ascii="仿宋_GB2312" w:eastAsia="仿宋_GB2312" w:cs="仿宋_GB2312" w:hint="default"/>
          <w:color w:val="000000"/>
          <w:sz w:val="32"/>
          <w:szCs w:val="32"/>
        </w:rPr>
        <w:t>度其他公立医院支出拨款为</w:t>
      </w:r>
      <w:r>
        <w:rPr>
          <w:rFonts w:ascii="仿宋_GB2312" w:eastAsia="仿宋_GB2312" w:cs="仿宋_GB2312"/>
          <w:color w:val="000000"/>
          <w:sz w:val="32"/>
          <w:szCs w:val="32"/>
        </w:rPr>
        <w:t>281.12</w:t>
      </w:r>
      <w:r>
        <w:rPr>
          <w:rFonts w:ascii="仿宋_GB2312" w:eastAsia="仿宋_GB2312" w:cs="仿宋_GB2312" w:hint="default"/>
          <w:color w:val="000000"/>
          <w:sz w:val="32"/>
          <w:szCs w:val="32"/>
        </w:rPr>
        <w:t>万元，年初预算数为</w:t>
      </w:r>
      <w:r>
        <w:rPr>
          <w:rFonts w:ascii="仿宋_GB2312" w:eastAsia="仿宋_GB2312" w:cs="仿宋_GB2312"/>
          <w:color w:val="000000"/>
          <w:sz w:val="32"/>
          <w:szCs w:val="32"/>
        </w:rPr>
        <w:t>0</w:t>
      </w:r>
      <w:r>
        <w:rPr>
          <w:rFonts w:ascii="仿宋_GB2312" w:eastAsia="仿宋_GB2312" w:cs="仿宋_GB2312" w:hint="default"/>
          <w:color w:val="000000"/>
          <w:sz w:val="32"/>
          <w:szCs w:val="32"/>
        </w:rPr>
        <w:t>万元，与年初预算相比收入总计增加</w:t>
      </w:r>
      <w:r>
        <w:rPr>
          <w:rFonts w:ascii="仿宋_GB2312" w:eastAsia="仿宋_GB2312" w:cs="仿宋_GB2312"/>
          <w:color w:val="000000"/>
          <w:sz w:val="32"/>
          <w:szCs w:val="32"/>
        </w:rPr>
        <w:t>281.12</w:t>
      </w:r>
      <w:r>
        <w:rPr>
          <w:rFonts w:ascii="仿宋_GB2312" w:eastAsia="仿宋_GB2312" w:cs="仿宋_GB2312" w:hint="default"/>
          <w:color w:val="000000"/>
          <w:sz w:val="32"/>
          <w:szCs w:val="32"/>
        </w:rPr>
        <w:t>万元，</w:t>
      </w:r>
      <w:r>
        <w:rPr>
          <w:rFonts w:ascii="仿宋_GB2312" w:eastAsia="仿宋_GB2312" w:cs="仿宋_GB2312"/>
          <w:color w:val="000000"/>
          <w:sz w:val="32"/>
          <w:szCs w:val="32"/>
        </w:rPr>
        <w:t>主要</w:t>
      </w:r>
      <w:r>
        <w:rPr>
          <w:rFonts w:ascii="仿宋_GB2312" w:eastAsia="仿宋_GB2312" w:cs="仿宋_GB2312" w:hint="default"/>
          <w:color w:val="000000"/>
          <w:sz w:val="32"/>
          <w:szCs w:val="32"/>
        </w:rPr>
        <w:t>原因：</w:t>
      </w:r>
      <w:r>
        <w:rPr>
          <w:rFonts w:ascii="仿宋_GB2312" w:eastAsia="仿宋_GB2312" w:cs="仿宋_GB2312"/>
          <w:color w:val="000000"/>
          <w:sz w:val="32"/>
          <w:szCs w:val="32"/>
        </w:rPr>
        <w:t>上级直达资金未列入年初预算。</w:t>
      </w:r>
    </w:p>
    <w:p w14:paraId="2DADE3D9" w14:textId="77777777" w:rsidR="00DD3B67" w:rsidRDefault="00000000">
      <w:pPr>
        <w:autoSpaceDE w:val="0"/>
        <w:autoSpaceDN w:val="0"/>
        <w:spacing w:before="100" w:after="100" w:line="580" w:lineRule="atLeast"/>
        <w:ind w:firstLine="600"/>
        <w:rPr>
          <w:rFonts w:ascii="仿宋_GB2312" w:eastAsia="仿宋_GB2312" w:cs="仿宋_GB2312" w:hint="default"/>
          <w:color w:val="000000"/>
          <w:sz w:val="32"/>
          <w:szCs w:val="32"/>
        </w:rPr>
      </w:pPr>
      <w:r>
        <w:rPr>
          <w:rFonts w:ascii="仿宋_GB2312" w:eastAsia="仿宋_GB2312" w:cs="仿宋_GB2312"/>
          <w:color w:val="000000"/>
          <w:sz w:val="32"/>
          <w:szCs w:val="32"/>
        </w:rPr>
        <w:t>5.2021年</w:t>
      </w:r>
      <w:r>
        <w:rPr>
          <w:rFonts w:ascii="仿宋_GB2312" w:eastAsia="仿宋_GB2312" w:cs="仿宋_GB2312" w:hint="default"/>
          <w:color w:val="000000"/>
          <w:sz w:val="32"/>
          <w:szCs w:val="32"/>
        </w:rPr>
        <w:t>度</w:t>
      </w:r>
      <w:r>
        <w:rPr>
          <w:rFonts w:ascii="仿宋_GB2312" w:eastAsia="仿宋_GB2312" w:cs="仿宋_GB2312"/>
          <w:color w:val="000000"/>
          <w:sz w:val="32"/>
          <w:szCs w:val="32"/>
        </w:rPr>
        <w:t>基本公共卫生服务</w:t>
      </w:r>
      <w:r>
        <w:rPr>
          <w:rFonts w:ascii="仿宋_GB2312" w:eastAsia="仿宋_GB2312" w:cs="仿宋_GB2312" w:hint="default"/>
          <w:color w:val="000000"/>
          <w:sz w:val="32"/>
          <w:szCs w:val="32"/>
        </w:rPr>
        <w:t>财政拨款为</w:t>
      </w:r>
      <w:r>
        <w:rPr>
          <w:rFonts w:ascii="仿宋_GB2312" w:eastAsia="仿宋_GB2312" w:cs="仿宋_GB2312"/>
          <w:color w:val="000000"/>
          <w:sz w:val="32"/>
          <w:szCs w:val="32"/>
        </w:rPr>
        <w:t>3</w:t>
      </w:r>
      <w:r>
        <w:rPr>
          <w:rFonts w:ascii="仿宋_GB2312" w:eastAsia="仿宋_GB2312" w:cs="仿宋_GB2312" w:hint="default"/>
          <w:color w:val="000000"/>
          <w:sz w:val="32"/>
          <w:szCs w:val="32"/>
        </w:rPr>
        <w:t>万元，年初预算数为</w:t>
      </w:r>
      <w:r>
        <w:rPr>
          <w:rFonts w:ascii="仿宋_GB2312" w:eastAsia="仿宋_GB2312" w:cs="仿宋_GB2312"/>
          <w:color w:val="000000"/>
          <w:sz w:val="32"/>
          <w:szCs w:val="32"/>
        </w:rPr>
        <w:t>0</w:t>
      </w:r>
      <w:r>
        <w:rPr>
          <w:rFonts w:ascii="仿宋_GB2312" w:eastAsia="仿宋_GB2312" w:cs="仿宋_GB2312" w:hint="default"/>
          <w:color w:val="000000"/>
          <w:sz w:val="32"/>
          <w:szCs w:val="32"/>
        </w:rPr>
        <w:t>万元，与年初预算相比收入总计</w:t>
      </w:r>
      <w:r>
        <w:rPr>
          <w:rFonts w:ascii="仿宋_GB2312" w:eastAsia="仿宋_GB2312" w:cs="仿宋_GB2312"/>
          <w:color w:val="000000"/>
          <w:sz w:val="32"/>
          <w:szCs w:val="32"/>
        </w:rPr>
        <w:t>增加3</w:t>
      </w:r>
      <w:r>
        <w:rPr>
          <w:rFonts w:ascii="仿宋_GB2312" w:eastAsia="仿宋_GB2312" w:cs="仿宋_GB2312" w:hint="default"/>
          <w:color w:val="000000"/>
          <w:sz w:val="32"/>
          <w:szCs w:val="32"/>
        </w:rPr>
        <w:t>万元，</w:t>
      </w:r>
      <w:r>
        <w:rPr>
          <w:rFonts w:ascii="仿宋_GB2312" w:eastAsia="仿宋_GB2312" w:cs="仿宋_GB2312"/>
          <w:color w:val="000000"/>
          <w:sz w:val="32"/>
          <w:szCs w:val="32"/>
        </w:rPr>
        <w:t>主要</w:t>
      </w:r>
      <w:r>
        <w:rPr>
          <w:rFonts w:ascii="仿宋_GB2312" w:eastAsia="仿宋_GB2312" w:cs="仿宋_GB2312" w:hint="default"/>
          <w:color w:val="000000"/>
          <w:sz w:val="32"/>
          <w:szCs w:val="32"/>
        </w:rPr>
        <w:t>原因：</w:t>
      </w:r>
      <w:r>
        <w:rPr>
          <w:rFonts w:ascii="仿宋_GB2312" w:eastAsia="仿宋_GB2312" w:cs="仿宋_GB2312"/>
          <w:color w:val="000000"/>
          <w:sz w:val="32"/>
          <w:szCs w:val="32"/>
        </w:rPr>
        <w:t>上级直达资金未列入年初预算。</w:t>
      </w:r>
    </w:p>
    <w:p w14:paraId="030AD24E" w14:textId="77777777" w:rsidR="00DD3B67" w:rsidRDefault="00000000">
      <w:pPr>
        <w:autoSpaceDE w:val="0"/>
        <w:autoSpaceDN w:val="0"/>
        <w:spacing w:before="100" w:after="100" w:line="580" w:lineRule="atLeast"/>
        <w:ind w:firstLine="600"/>
        <w:rPr>
          <w:rFonts w:ascii="仿宋_GB2312" w:eastAsia="仿宋_GB2312" w:cs="仿宋_GB2312" w:hint="default"/>
          <w:color w:val="000000"/>
          <w:sz w:val="32"/>
          <w:szCs w:val="32"/>
        </w:rPr>
      </w:pPr>
      <w:r>
        <w:rPr>
          <w:rFonts w:ascii="仿宋_GB2312" w:eastAsia="仿宋_GB2312" w:cs="仿宋_GB2312"/>
          <w:color w:val="000000"/>
          <w:sz w:val="32"/>
          <w:szCs w:val="32"/>
        </w:rPr>
        <w:t>6.2021年</w:t>
      </w:r>
      <w:r>
        <w:rPr>
          <w:rFonts w:ascii="仿宋_GB2312" w:eastAsia="仿宋_GB2312" w:cs="仿宋_GB2312" w:hint="default"/>
          <w:color w:val="000000"/>
          <w:sz w:val="32"/>
          <w:szCs w:val="32"/>
        </w:rPr>
        <w:t>度</w:t>
      </w:r>
      <w:r>
        <w:rPr>
          <w:rFonts w:ascii="仿宋_GB2312" w:eastAsia="仿宋_GB2312" w:cs="仿宋_GB2312"/>
          <w:color w:val="000000"/>
          <w:sz w:val="32"/>
          <w:szCs w:val="32"/>
        </w:rPr>
        <w:t>其他公共卫生支出</w:t>
      </w:r>
      <w:r>
        <w:rPr>
          <w:rFonts w:ascii="仿宋_GB2312" w:eastAsia="仿宋_GB2312" w:cs="仿宋_GB2312" w:hint="default"/>
          <w:color w:val="000000"/>
          <w:sz w:val="32"/>
          <w:szCs w:val="32"/>
        </w:rPr>
        <w:t>财政拨款为</w:t>
      </w:r>
      <w:r>
        <w:rPr>
          <w:rFonts w:ascii="仿宋_GB2312" w:eastAsia="仿宋_GB2312" w:cs="仿宋_GB2312"/>
          <w:color w:val="000000"/>
          <w:sz w:val="32"/>
          <w:szCs w:val="32"/>
        </w:rPr>
        <w:t>50</w:t>
      </w:r>
      <w:r>
        <w:rPr>
          <w:rFonts w:ascii="仿宋_GB2312" w:eastAsia="仿宋_GB2312" w:cs="仿宋_GB2312" w:hint="default"/>
          <w:color w:val="000000"/>
          <w:sz w:val="32"/>
          <w:szCs w:val="32"/>
        </w:rPr>
        <w:t>万元，年初预算数为</w:t>
      </w:r>
      <w:r>
        <w:rPr>
          <w:rFonts w:ascii="仿宋_GB2312" w:eastAsia="仿宋_GB2312" w:cs="仿宋_GB2312"/>
          <w:color w:val="000000"/>
          <w:sz w:val="32"/>
          <w:szCs w:val="32"/>
        </w:rPr>
        <w:t>0</w:t>
      </w:r>
      <w:r>
        <w:rPr>
          <w:rFonts w:ascii="仿宋_GB2312" w:eastAsia="仿宋_GB2312" w:cs="仿宋_GB2312" w:hint="default"/>
          <w:color w:val="000000"/>
          <w:sz w:val="32"/>
          <w:szCs w:val="32"/>
        </w:rPr>
        <w:t>万元，与年初预算相比收入总计</w:t>
      </w:r>
      <w:r>
        <w:rPr>
          <w:rFonts w:ascii="仿宋_GB2312" w:eastAsia="仿宋_GB2312" w:cs="仿宋_GB2312"/>
          <w:color w:val="000000"/>
          <w:sz w:val="32"/>
          <w:szCs w:val="32"/>
        </w:rPr>
        <w:t>增加50</w:t>
      </w:r>
      <w:r>
        <w:rPr>
          <w:rFonts w:ascii="仿宋_GB2312" w:eastAsia="仿宋_GB2312" w:cs="仿宋_GB2312" w:hint="default"/>
          <w:color w:val="000000"/>
          <w:sz w:val="32"/>
          <w:szCs w:val="32"/>
        </w:rPr>
        <w:t>万元，</w:t>
      </w:r>
      <w:r>
        <w:rPr>
          <w:rFonts w:ascii="仿宋_GB2312" w:eastAsia="仿宋_GB2312" w:cs="仿宋_GB2312"/>
          <w:color w:val="000000"/>
          <w:sz w:val="32"/>
          <w:szCs w:val="32"/>
        </w:rPr>
        <w:t>主要</w:t>
      </w:r>
      <w:r>
        <w:rPr>
          <w:rFonts w:ascii="仿宋_GB2312" w:eastAsia="仿宋_GB2312" w:cs="仿宋_GB2312" w:hint="default"/>
          <w:color w:val="000000"/>
          <w:sz w:val="32"/>
          <w:szCs w:val="32"/>
        </w:rPr>
        <w:t>原因：</w:t>
      </w:r>
      <w:r>
        <w:rPr>
          <w:rFonts w:ascii="仿宋_GB2312" w:eastAsia="仿宋_GB2312" w:cs="仿宋_GB2312"/>
          <w:color w:val="000000"/>
          <w:sz w:val="32"/>
          <w:szCs w:val="32"/>
        </w:rPr>
        <w:t>上级直达资金未列入年初预算。</w:t>
      </w:r>
    </w:p>
    <w:p w14:paraId="51329EFA" w14:textId="77777777" w:rsidR="00DD3B67" w:rsidRDefault="00000000">
      <w:pPr>
        <w:autoSpaceDE w:val="0"/>
        <w:autoSpaceDN w:val="0"/>
        <w:spacing w:before="100" w:after="100" w:line="580" w:lineRule="atLeast"/>
        <w:ind w:firstLine="600"/>
        <w:rPr>
          <w:rFonts w:ascii="仿宋_GB2312" w:eastAsia="仿宋_GB2312" w:cs="仿宋_GB2312" w:hint="default"/>
          <w:color w:val="000000"/>
          <w:sz w:val="32"/>
          <w:szCs w:val="32"/>
        </w:rPr>
      </w:pPr>
      <w:r>
        <w:rPr>
          <w:rFonts w:ascii="仿宋_GB2312" w:eastAsia="仿宋_GB2312" w:cs="仿宋_GB2312"/>
          <w:color w:val="000000"/>
          <w:sz w:val="32"/>
          <w:szCs w:val="32"/>
        </w:rPr>
        <w:t>7.2021年</w:t>
      </w:r>
      <w:r>
        <w:rPr>
          <w:rFonts w:ascii="仿宋_GB2312" w:eastAsia="仿宋_GB2312" w:cs="仿宋_GB2312" w:hint="default"/>
          <w:color w:val="000000"/>
          <w:sz w:val="32"/>
          <w:szCs w:val="32"/>
        </w:rPr>
        <w:t>度</w:t>
      </w:r>
      <w:r>
        <w:rPr>
          <w:rFonts w:ascii="仿宋_GB2312" w:eastAsia="仿宋_GB2312" w:cs="仿宋_GB2312"/>
          <w:sz w:val="32"/>
          <w:szCs w:val="32"/>
        </w:rPr>
        <w:t>其他卫生健康支出</w:t>
      </w:r>
      <w:r>
        <w:rPr>
          <w:rFonts w:ascii="仿宋_GB2312" w:eastAsia="仿宋_GB2312" w:cs="仿宋_GB2312" w:hint="default"/>
          <w:color w:val="000000"/>
          <w:sz w:val="32"/>
          <w:szCs w:val="32"/>
        </w:rPr>
        <w:t>财政拨款为</w:t>
      </w:r>
      <w:r>
        <w:rPr>
          <w:rFonts w:ascii="仿宋_GB2312" w:eastAsia="仿宋_GB2312" w:cs="仿宋_GB2312"/>
          <w:color w:val="000000"/>
          <w:sz w:val="32"/>
          <w:szCs w:val="32"/>
        </w:rPr>
        <w:t>366.62</w:t>
      </w:r>
      <w:r>
        <w:rPr>
          <w:rFonts w:ascii="仿宋_GB2312" w:eastAsia="仿宋_GB2312" w:cs="仿宋_GB2312" w:hint="default"/>
          <w:color w:val="000000"/>
          <w:sz w:val="32"/>
          <w:szCs w:val="32"/>
        </w:rPr>
        <w:t>万元，年初预算数为0万元，与年初预算相比收入总计增加</w:t>
      </w:r>
      <w:r>
        <w:rPr>
          <w:rFonts w:ascii="仿宋_GB2312" w:eastAsia="仿宋_GB2312" w:cs="仿宋_GB2312"/>
          <w:color w:val="000000"/>
          <w:sz w:val="32"/>
          <w:szCs w:val="32"/>
        </w:rPr>
        <w:t>366.62</w:t>
      </w:r>
      <w:r>
        <w:rPr>
          <w:rFonts w:ascii="仿宋_GB2312" w:eastAsia="仿宋_GB2312" w:cs="仿宋_GB2312" w:hint="default"/>
          <w:color w:val="000000"/>
          <w:sz w:val="32"/>
          <w:szCs w:val="32"/>
        </w:rPr>
        <w:t>万元，</w:t>
      </w:r>
      <w:r>
        <w:rPr>
          <w:rFonts w:ascii="仿宋_GB2312" w:eastAsia="仿宋_GB2312" w:cs="仿宋_GB2312"/>
          <w:color w:val="000000"/>
          <w:sz w:val="32"/>
          <w:szCs w:val="32"/>
        </w:rPr>
        <w:t>主要</w:t>
      </w:r>
      <w:r>
        <w:rPr>
          <w:rFonts w:ascii="仿宋_GB2312" w:eastAsia="仿宋_GB2312" w:cs="仿宋_GB2312" w:hint="default"/>
          <w:color w:val="000000"/>
          <w:sz w:val="32"/>
          <w:szCs w:val="32"/>
        </w:rPr>
        <w:t>原因：</w:t>
      </w:r>
      <w:r>
        <w:rPr>
          <w:rFonts w:ascii="仿宋_GB2312" w:eastAsia="仿宋_GB2312" w:cs="仿宋_GB2312"/>
          <w:color w:val="000000"/>
          <w:sz w:val="32"/>
          <w:szCs w:val="32"/>
        </w:rPr>
        <w:t>上级直达资金未列入年初预算。</w:t>
      </w:r>
    </w:p>
    <w:p w14:paraId="1E09AFD8" w14:textId="77777777" w:rsidR="00DD3B67" w:rsidRDefault="00000000">
      <w:pPr>
        <w:autoSpaceDE w:val="0"/>
        <w:autoSpaceDN w:val="0"/>
        <w:spacing w:before="100" w:after="100" w:line="580" w:lineRule="atLeast"/>
        <w:ind w:firstLine="600"/>
        <w:rPr>
          <w:rFonts w:ascii="仿宋_GB2312" w:eastAsia="仿宋_GB2312" w:cs="仿宋_GB2312" w:hint="default"/>
          <w:color w:val="000000"/>
          <w:sz w:val="32"/>
          <w:szCs w:val="32"/>
        </w:rPr>
      </w:pPr>
      <w:r>
        <w:rPr>
          <w:rFonts w:ascii="仿宋_GB2312" w:eastAsia="仿宋_GB2312" w:cs="仿宋_GB2312"/>
          <w:color w:val="000000"/>
          <w:sz w:val="32"/>
          <w:szCs w:val="32"/>
        </w:rPr>
        <w:lastRenderedPageBreak/>
        <w:t>8.2021年</w:t>
      </w:r>
      <w:r>
        <w:rPr>
          <w:rFonts w:ascii="仿宋_GB2312" w:eastAsia="仿宋_GB2312" w:cs="仿宋_GB2312" w:hint="default"/>
          <w:color w:val="000000"/>
          <w:sz w:val="32"/>
          <w:szCs w:val="32"/>
        </w:rPr>
        <w:t>度</w:t>
      </w:r>
      <w:r>
        <w:rPr>
          <w:rFonts w:ascii="仿宋_GB2312" w:eastAsia="仿宋_GB2312" w:cs="仿宋_GB2312"/>
          <w:sz w:val="32"/>
          <w:szCs w:val="32"/>
        </w:rPr>
        <w:t>其他地方自行试点项目收益专项债券收入安排的支出</w:t>
      </w:r>
      <w:r>
        <w:rPr>
          <w:rFonts w:ascii="仿宋_GB2312" w:eastAsia="仿宋_GB2312" w:cs="仿宋_GB2312" w:hint="default"/>
          <w:color w:val="000000"/>
          <w:sz w:val="32"/>
          <w:szCs w:val="32"/>
        </w:rPr>
        <w:t>财政拨款为</w:t>
      </w:r>
      <w:r>
        <w:rPr>
          <w:rFonts w:ascii="仿宋_GB2312" w:eastAsia="仿宋_GB2312" w:cs="仿宋_GB2312"/>
          <w:color w:val="000000"/>
          <w:sz w:val="32"/>
          <w:szCs w:val="32"/>
        </w:rPr>
        <w:t>7000</w:t>
      </w:r>
      <w:r>
        <w:rPr>
          <w:rFonts w:ascii="仿宋_GB2312" w:eastAsia="仿宋_GB2312" w:cs="仿宋_GB2312" w:hint="default"/>
          <w:color w:val="000000"/>
          <w:sz w:val="32"/>
          <w:szCs w:val="32"/>
        </w:rPr>
        <w:t>万元，年初预算数为0万元，与年初预算相比收入总计</w:t>
      </w:r>
      <w:r>
        <w:rPr>
          <w:rFonts w:ascii="仿宋_GB2312" w:eastAsia="仿宋_GB2312" w:cs="仿宋_GB2312"/>
          <w:color w:val="000000"/>
          <w:sz w:val="32"/>
          <w:szCs w:val="32"/>
        </w:rPr>
        <w:t>增加7000</w:t>
      </w:r>
      <w:r>
        <w:rPr>
          <w:rFonts w:ascii="仿宋_GB2312" w:eastAsia="仿宋_GB2312" w:cs="仿宋_GB2312" w:hint="default"/>
          <w:color w:val="000000"/>
          <w:sz w:val="32"/>
          <w:szCs w:val="32"/>
        </w:rPr>
        <w:t>万元，</w:t>
      </w:r>
      <w:r>
        <w:rPr>
          <w:rFonts w:ascii="仿宋_GB2312" w:eastAsia="仿宋_GB2312" w:cs="仿宋_GB2312"/>
          <w:color w:val="000000"/>
          <w:sz w:val="32"/>
          <w:szCs w:val="32"/>
        </w:rPr>
        <w:t>主要</w:t>
      </w:r>
      <w:r>
        <w:rPr>
          <w:rFonts w:ascii="仿宋_GB2312" w:eastAsia="仿宋_GB2312" w:cs="仿宋_GB2312" w:hint="default"/>
          <w:color w:val="000000"/>
          <w:sz w:val="32"/>
          <w:szCs w:val="32"/>
        </w:rPr>
        <w:t>原因：</w:t>
      </w:r>
      <w:r>
        <w:rPr>
          <w:rFonts w:ascii="仿宋_GB2312" w:eastAsia="仿宋_GB2312" w:cs="仿宋_GB2312"/>
          <w:color w:val="000000"/>
          <w:sz w:val="32"/>
          <w:szCs w:val="32"/>
        </w:rPr>
        <w:t>开展新建综合楼项目。</w:t>
      </w:r>
    </w:p>
    <w:p w14:paraId="74ABC5D6" w14:textId="498DA710" w:rsidR="00DD3B67" w:rsidRDefault="00000000">
      <w:pPr>
        <w:autoSpaceDE w:val="0"/>
        <w:autoSpaceDN w:val="0"/>
        <w:spacing w:line="560" w:lineRule="atLeast"/>
        <w:ind w:firstLine="113"/>
        <w:jc w:val="both"/>
        <w:rPr>
          <w:rFonts w:ascii="仿宋_GB2312" w:eastAsia="仿宋_GB2312" w:cs="仿宋_GB2312" w:hint="default"/>
          <w:sz w:val="32"/>
          <w:szCs w:val="32"/>
          <w:highlight w:val="yellow"/>
        </w:rPr>
      </w:pPr>
      <w:r>
        <w:rPr>
          <w:rFonts w:ascii="仿宋_GB2312" w:eastAsia="仿宋_GB2312" w:cs="仿宋_GB2312"/>
          <w:color w:val="000000"/>
          <w:sz w:val="32"/>
          <w:szCs w:val="32"/>
        </w:rPr>
        <w:t>2021年度支出决算总计59789.4万元。与年初预算相比，</w:t>
      </w:r>
      <w:r w:rsidRPr="006708BA">
        <w:rPr>
          <w:rFonts w:ascii="仿宋_GB2312" w:eastAsia="仿宋_GB2312" w:cs="仿宋_GB2312"/>
          <w:color w:val="000000"/>
          <w:sz w:val="32"/>
          <w:szCs w:val="32"/>
        </w:rPr>
        <w:t>支出总计增加</w:t>
      </w:r>
      <w:r w:rsidR="003B5F10" w:rsidRPr="006708BA">
        <w:rPr>
          <w:rFonts w:ascii="仿宋_GB2312" w:eastAsia="仿宋_GB2312" w:cs="仿宋_GB2312" w:hint="default"/>
          <w:color w:val="000000"/>
          <w:sz w:val="32"/>
          <w:szCs w:val="32"/>
        </w:rPr>
        <w:t>53642.56</w:t>
      </w:r>
      <w:r w:rsidRPr="006708BA">
        <w:rPr>
          <w:rFonts w:ascii="仿宋_GB2312" w:eastAsia="仿宋_GB2312" w:cs="仿宋_GB2312"/>
          <w:color w:val="000000"/>
          <w:sz w:val="32"/>
          <w:szCs w:val="32"/>
        </w:rPr>
        <w:t>万元，增加749.56%。</w:t>
      </w:r>
    </w:p>
    <w:p w14:paraId="0EAD4EF6" w14:textId="77777777" w:rsidR="00DD3B67" w:rsidRDefault="00DD3B67">
      <w:pPr>
        <w:autoSpaceDE w:val="0"/>
        <w:autoSpaceDN w:val="0"/>
        <w:spacing w:line="560" w:lineRule="atLeast"/>
        <w:jc w:val="both"/>
        <w:rPr>
          <w:rFonts w:ascii="仿宋_GB2312" w:eastAsia="仿宋_GB2312" w:hAnsi="仿宋" w:cs="仿宋_GB2312"/>
          <w:sz w:val="32"/>
          <w:szCs w:val="32"/>
          <w:highlight w:val="red"/>
        </w:rPr>
      </w:pPr>
    </w:p>
    <w:p w14:paraId="29BAED4A" w14:textId="77777777" w:rsidR="00DD3B67" w:rsidRDefault="00000000">
      <w:pPr>
        <w:autoSpaceDE w:val="0"/>
        <w:autoSpaceDN w:val="0"/>
        <w:spacing w:after="100"/>
        <w:ind w:firstLine="600"/>
        <w:jc w:val="center"/>
        <w:rPr>
          <w:rFonts w:ascii="黑体" w:eastAsia="黑体" w:cs="黑体" w:hint="default"/>
        </w:rPr>
      </w:pPr>
      <w:r>
        <w:rPr>
          <w:rFonts w:ascii="黑体" w:eastAsia="黑体" w:cs="黑体" w:hint="default"/>
        </w:rPr>
        <w:t>表2.2021年支出决算数与年初预算数对比分析表</w:t>
      </w:r>
    </w:p>
    <w:p w14:paraId="032DF306" w14:textId="77777777" w:rsidR="00DD3B67" w:rsidRDefault="00000000">
      <w:pPr>
        <w:pStyle w:val="a0"/>
        <w:rPr>
          <w:b w:val="0"/>
          <w:bCs/>
          <w:sz w:val="15"/>
          <w:szCs w:val="15"/>
        </w:rPr>
      </w:pPr>
      <w:r>
        <w:rPr>
          <w:rFonts w:ascii="仿宋_GB2312" w:hAnsi="仿宋" w:cs="仿宋_GB2312"/>
          <w:sz w:val="22"/>
          <w:szCs w:val="22"/>
        </w:rPr>
        <w:t xml:space="preserve">                                                            </w:t>
      </w:r>
      <w:r>
        <w:rPr>
          <w:rFonts w:ascii="仿宋_GB2312" w:hAnsi="仿宋" w:cs="仿宋_GB2312" w:hint="eastAsia"/>
          <w:sz w:val="22"/>
          <w:szCs w:val="22"/>
        </w:rPr>
        <w:t xml:space="preserve">      </w:t>
      </w:r>
      <w:r>
        <w:rPr>
          <w:rFonts w:ascii="仿宋_GB2312" w:hAnsi="仿宋" w:cs="仿宋_GB2312"/>
          <w:b w:val="0"/>
          <w:bCs/>
          <w:sz w:val="15"/>
          <w:szCs w:val="15"/>
        </w:rPr>
        <w:t>单位：万元</w:t>
      </w:r>
      <w:r>
        <w:rPr>
          <w:rFonts w:ascii="仿宋_GB2312" w:hAnsi="仿宋" w:cs="仿宋_GB2312" w:hint="eastAsia"/>
          <w:sz w:val="22"/>
          <w:szCs w:val="22"/>
        </w:rPr>
        <w:t xml:space="preserve">                                  </w:t>
      </w:r>
      <w:r>
        <w:rPr>
          <w:rFonts w:ascii="仿宋_GB2312" w:hAnsi="仿宋" w:cs="仿宋_GB2312"/>
          <w:sz w:val="22"/>
          <w:szCs w:val="22"/>
        </w:rPr>
        <w:t xml:space="preserve"> </w:t>
      </w:r>
    </w:p>
    <w:tbl>
      <w:tblPr>
        <w:tblW w:w="8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1422"/>
        <w:gridCol w:w="1422"/>
        <w:gridCol w:w="1422"/>
        <w:gridCol w:w="1422"/>
        <w:gridCol w:w="1422"/>
      </w:tblGrid>
      <w:tr w:rsidR="00DD3B67" w14:paraId="6A8BAB29" w14:textId="77777777">
        <w:trPr>
          <w:trHeight w:val="425"/>
        </w:trPr>
        <w:tc>
          <w:tcPr>
            <w:tcW w:w="1421" w:type="dxa"/>
            <w:tcBorders>
              <w:top w:val="single" w:sz="4" w:space="0" w:color="auto"/>
              <w:left w:val="single" w:sz="4" w:space="0" w:color="auto"/>
              <w:bottom w:val="single" w:sz="4" w:space="0" w:color="auto"/>
              <w:right w:val="single" w:sz="4" w:space="0" w:color="auto"/>
            </w:tcBorders>
            <w:vAlign w:val="center"/>
          </w:tcPr>
          <w:p w14:paraId="14D0D711" w14:textId="77777777" w:rsidR="00DD3B67" w:rsidRDefault="00000000">
            <w:pPr>
              <w:pStyle w:val="p0"/>
              <w:autoSpaceDN w:val="0"/>
              <w:jc w:val="center"/>
              <w:rPr>
                <w:rFonts w:ascii="宋体" w:hAnsi="宋体" w:cs="宋体" w:hint="default"/>
                <w:b/>
                <w:bCs/>
                <w:szCs w:val="20"/>
              </w:rPr>
            </w:pPr>
            <w:r>
              <w:rPr>
                <w:rFonts w:ascii="宋体" w:hAnsi="宋体" w:cs="宋体"/>
              </w:rPr>
              <w:t>功能科目编码</w:t>
            </w:r>
          </w:p>
        </w:tc>
        <w:tc>
          <w:tcPr>
            <w:tcW w:w="1422" w:type="dxa"/>
            <w:tcBorders>
              <w:top w:val="single" w:sz="4" w:space="0" w:color="auto"/>
              <w:left w:val="single" w:sz="4" w:space="0" w:color="auto"/>
              <w:bottom w:val="single" w:sz="4" w:space="0" w:color="auto"/>
              <w:right w:val="single" w:sz="4" w:space="0" w:color="auto"/>
            </w:tcBorders>
            <w:vAlign w:val="center"/>
          </w:tcPr>
          <w:p w14:paraId="2AD76F43" w14:textId="77777777" w:rsidR="00DD3B67" w:rsidRDefault="00000000">
            <w:pPr>
              <w:pStyle w:val="p0"/>
              <w:autoSpaceDN w:val="0"/>
              <w:jc w:val="center"/>
              <w:rPr>
                <w:rFonts w:ascii="宋体" w:hAnsi="宋体" w:cs="宋体" w:hint="default"/>
                <w:b/>
                <w:bCs/>
                <w:szCs w:val="20"/>
              </w:rPr>
            </w:pPr>
            <w:r>
              <w:rPr>
                <w:rFonts w:ascii="宋体" w:hAnsi="宋体" w:cs="宋体"/>
              </w:rPr>
              <w:t>项目名称</w:t>
            </w:r>
          </w:p>
        </w:tc>
        <w:tc>
          <w:tcPr>
            <w:tcW w:w="1422" w:type="dxa"/>
            <w:tcBorders>
              <w:top w:val="single" w:sz="4" w:space="0" w:color="auto"/>
              <w:left w:val="single" w:sz="4" w:space="0" w:color="auto"/>
              <w:bottom w:val="single" w:sz="4" w:space="0" w:color="auto"/>
              <w:right w:val="single" w:sz="4" w:space="0" w:color="auto"/>
            </w:tcBorders>
            <w:vAlign w:val="center"/>
          </w:tcPr>
          <w:p w14:paraId="25D41DC8" w14:textId="77777777" w:rsidR="00DD3B67" w:rsidRDefault="00000000">
            <w:pPr>
              <w:pStyle w:val="p0"/>
              <w:autoSpaceDN w:val="0"/>
              <w:jc w:val="center"/>
              <w:rPr>
                <w:rFonts w:ascii="宋体" w:hAnsi="宋体" w:cs="宋体" w:hint="default"/>
                <w:b/>
                <w:bCs/>
                <w:szCs w:val="20"/>
              </w:rPr>
            </w:pPr>
            <w:r>
              <w:rPr>
                <w:rFonts w:ascii="宋体" w:hAnsi="宋体" w:cs="宋体"/>
              </w:rPr>
              <w:t>本年支出</w:t>
            </w:r>
          </w:p>
        </w:tc>
        <w:tc>
          <w:tcPr>
            <w:tcW w:w="1422" w:type="dxa"/>
            <w:tcBorders>
              <w:top w:val="single" w:sz="4" w:space="0" w:color="auto"/>
              <w:left w:val="single" w:sz="4" w:space="0" w:color="auto"/>
              <w:bottom w:val="single" w:sz="4" w:space="0" w:color="auto"/>
              <w:right w:val="single" w:sz="4" w:space="0" w:color="auto"/>
            </w:tcBorders>
            <w:vAlign w:val="center"/>
          </w:tcPr>
          <w:p w14:paraId="55873D39" w14:textId="77777777" w:rsidR="00DD3B67" w:rsidRDefault="00000000">
            <w:pPr>
              <w:pStyle w:val="p0"/>
              <w:autoSpaceDN w:val="0"/>
              <w:jc w:val="center"/>
              <w:rPr>
                <w:rFonts w:ascii="宋体" w:hAnsi="宋体" w:cs="宋体" w:hint="default"/>
                <w:b/>
                <w:bCs/>
                <w:szCs w:val="20"/>
              </w:rPr>
            </w:pPr>
            <w:r>
              <w:rPr>
                <w:rFonts w:ascii="宋体" w:hAnsi="宋体" w:cs="宋体"/>
              </w:rPr>
              <w:t>年初预算</w:t>
            </w:r>
          </w:p>
        </w:tc>
        <w:tc>
          <w:tcPr>
            <w:tcW w:w="1422" w:type="dxa"/>
            <w:tcBorders>
              <w:top w:val="single" w:sz="4" w:space="0" w:color="auto"/>
              <w:left w:val="single" w:sz="4" w:space="0" w:color="auto"/>
              <w:bottom w:val="single" w:sz="4" w:space="0" w:color="auto"/>
              <w:right w:val="single" w:sz="4" w:space="0" w:color="auto"/>
            </w:tcBorders>
            <w:vAlign w:val="center"/>
          </w:tcPr>
          <w:p w14:paraId="40449D0E" w14:textId="77777777" w:rsidR="00DD3B67" w:rsidRDefault="00000000">
            <w:pPr>
              <w:pStyle w:val="p0"/>
              <w:autoSpaceDN w:val="0"/>
              <w:jc w:val="center"/>
              <w:rPr>
                <w:rFonts w:ascii="宋体" w:hAnsi="宋体" w:cs="宋体" w:hint="default"/>
                <w:b/>
                <w:bCs/>
                <w:szCs w:val="20"/>
              </w:rPr>
            </w:pPr>
            <w:r>
              <w:rPr>
                <w:rFonts w:ascii="宋体" w:hAnsi="宋体" w:cs="宋体"/>
              </w:rPr>
              <w:t>增（减）数</w:t>
            </w:r>
          </w:p>
        </w:tc>
        <w:tc>
          <w:tcPr>
            <w:tcW w:w="1422" w:type="dxa"/>
            <w:tcBorders>
              <w:top w:val="single" w:sz="4" w:space="0" w:color="auto"/>
              <w:left w:val="single" w:sz="4" w:space="0" w:color="auto"/>
              <w:bottom w:val="single" w:sz="4" w:space="0" w:color="auto"/>
              <w:right w:val="single" w:sz="4" w:space="0" w:color="auto"/>
            </w:tcBorders>
            <w:vAlign w:val="center"/>
          </w:tcPr>
          <w:p w14:paraId="234A0AC3" w14:textId="77777777" w:rsidR="00DD3B67" w:rsidRDefault="00000000">
            <w:pPr>
              <w:pStyle w:val="p0"/>
              <w:autoSpaceDN w:val="0"/>
              <w:jc w:val="center"/>
              <w:rPr>
                <w:rFonts w:ascii="宋体" w:hAnsi="宋体" w:cs="宋体" w:hint="default"/>
                <w:b/>
                <w:bCs/>
                <w:szCs w:val="20"/>
              </w:rPr>
            </w:pPr>
            <w:r>
              <w:rPr>
                <w:rFonts w:ascii="宋体" w:hAnsi="宋体" w:cs="宋体"/>
              </w:rPr>
              <w:t>增（减）%</w:t>
            </w:r>
          </w:p>
        </w:tc>
      </w:tr>
      <w:tr w:rsidR="00DD3B67" w14:paraId="2E18B4A9"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0B323950" w14:textId="77777777" w:rsidR="00DD3B67" w:rsidRDefault="00000000">
            <w:pPr>
              <w:textAlignment w:val="center"/>
              <w:rPr>
                <w:rFonts w:ascii="仿宋" w:eastAsia="仿宋" w:hAnsi="仿宋" w:cs="仿宋" w:hint="default"/>
                <w:b/>
                <w:bCs/>
                <w:szCs w:val="20"/>
              </w:rPr>
            </w:pPr>
            <w:r>
              <w:rPr>
                <w:rFonts w:cs="宋体"/>
                <w:color w:val="000000"/>
                <w:sz w:val="20"/>
                <w:szCs w:val="20"/>
              </w:rPr>
              <w:t>2080502</w:t>
            </w:r>
          </w:p>
        </w:tc>
        <w:tc>
          <w:tcPr>
            <w:tcW w:w="1422" w:type="dxa"/>
            <w:tcBorders>
              <w:top w:val="single" w:sz="4" w:space="0" w:color="auto"/>
              <w:left w:val="single" w:sz="4" w:space="0" w:color="auto"/>
              <w:bottom w:val="single" w:sz="4" w:space="0" w:color="auto"/>
              <w:right w:val="single" w:sz="4" w:space="0" w:color="auto"/>
            </w:tcBorders>
            <w:vAlign w:val="center"/>
          </w:tcPr>
          <w:p w14:paraId="20CD5761"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事业单位离退休</w:t>
            </w:r>
          </w:p>
        </w:tc>
        <w:tc>
          <w:tcPr>
            <w:tcW w:w="1422" w:type="dxa"/>
            <w:tcBorders>
              <w:top w:val="single" w:sz="4" w:space="0" w:color="auto"/>
              <w:left w:val="single" w:sz="4" w:space="0" w:color="auto"/>
              <w:bottom w:val="single" w:sz="4" w:space="0" w:color="auto"/>
              <w:right w:val="single" w:sz="4" w:space="0" w:color="auto"/>
            </w:tcBorders>
            <w:vAlign w:val="center"/>
          </w:tcPr>
          <w:p w14:paraId="009DE940"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95.33</w:t>
            </w:r>
          </w:p>
        </w:tc>
        <w:tc>
          <w:tcPr>
            <w:tcW w:w="1422" w:type="dxa"/>
            <w:tcBorders>
              <w:top w:val="single" w:sz="4" w:space="0" w:color="auto"/>
              <w:left w:val="single" w:sz="4" w:space="0" w:color="auto"/>
              <w:bottom w:val="single" w:sz="4" w:space="0" w:color="auto"/>
              <w:right w:val="single" w:sz="4" w:space="0" w:color="auto"/>
            </w:tcBorders>
            <w:vAlign w:val="center"/>
          </w:tcPr>
          <w:p w14:paraId="4509FAE4"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657.51</w:t>
            </w:r>
          </w:p>
        </w:tc>
        <w:tc>
          <w:tcPr>
            <w:tcW w:w="1422" w:type="dxa"/>
            <w:tcBorders>
              <w:top w:val="single" w:sz="4" w:space="0" w:color="auto"/>
              <w:left w:val="single" w:sz="4" w:space="0" w:color="auto"/>
              <w:bottom w:val="single" w:sz="4" w:space="0" w:color="auto"/>
              <w:right w:val="single" w:sz="4" w:space="0" w:color="auto"/>
            </w:tcBorders>
            <w:vAlign w:val="center"/>
          </w:tcPr>
          <w:p w14:paraId="2AEAD0FA" w14:textId="77777777" w:rsidR="00DD3B67" w:rsidRDefault="00000000">
            <w:pPr>
              <w:jc w:val="right"/>
              <w:textAlignment w:val="center"/>
              <w:rPr>
                <w:rFonts w:ascii="仿宋" w:hAnsi="仿宋" w:cs="仿宋" w:hint="default"/>
                <w:b/>
                <w:bCs/>
                <w:szCs w:val="20"/>
              </w:rPr>
            </w:pPr>
            <w:r>
              <w:rPr>
                <w:rFonts w:cs="宋体"/>
                <w:color w:val="000000"/>
                <w:sz w:val="22"/>
                <w:szCs w:val="22"/>
              </w:rPr>
              <w:t>-562.18</w:t>
            </w:r>
          </w:p>
        </w:tc>
        <w:tc>
          <w:tcPr>
            <w:tcW w:w="1422" w:type="dxa"/>
            <w:tcBorders>
              <w:top w:val="single" w:sz="4" w:space="0" w:color="auto"/>
              <w:left w:val="single" w:sz="4" w:space="0" w:color="auto"/>
              <w:bottom w:val="single" w:sz="4" w:space="0" w:color="auto"/>
              <w:right w:val="single" w:sz="4" w:space="0" w:color="auto"/>
            </w:tcBorders>
            <w:vAlign w:val="center"/>
          </w:tcPr>
          <w:p w14:paraId="0D5FC517"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-85.50%</w:t>
            </w:r>
          </w:p>
        </w:tc>
      </w:tr>
      <w:tr w:rsidR="00DD3B67" w14:paraId="491C511C"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04D77ECE" w14:textId="77777777" w:rsidR="00DD3B67" w:rsidRDefault="00000000">
            <w:pPr>
              <w:textAlignment w:val="center"/>
              <w:rPr>
                <w:rFonts w:ascii="仿宋" w:eastAsia="仿宋" w:hAnsi="仿宋" w:cs="仿宋" w:hint="default"/>
                <w:b/>
                <w:bCs/>
                <w:szCs w:val="20"/>
              </w:rPr>
            </w:pPr>
            <w:r>
              <w:rPr>
                <w:rFonts w:cs="宋体"/>
                <w:color w:val="000000"/>
                <w:sz w:val="20"/>
                <w:szCs w:val="20"/>
              </w:rPr>
              <w:t>2100102</w:t>
            </w:r>
          </w:p>
        </w:tc>
        <w:tc>
          <w:tcPr>
            <w:tcW w:w="1422" w:type="dxa"/>
            <w:tcBorders>
              <w:top w:val="single" w:sz="4" w:space="0" w:color="auto"/>
              <w:left w:val="single" w:sz="4" w:space="0" w:color="auto"/>
              <w:bottom w:val="single" w:sz="4" w:space="0" w:color="auto"/>
              <w:right w:val="single" w:sz="4" w:space="0" w:color="auto"/>
            </w:tcBorders>
            <w:vAlign w:val="center"/>
          </w:tcPr>
          <w:p w14:paraId="5A285C48"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一般行政管理事务</w:t>
            </w:r>
          </w:p>
        </w:tc>
        <w:tc>
          <w:tcPr>
            <w:tcW w:w="1422" w:type="dxa"/>
            <w:tcBorders>
              <w:top w:val="single" w:sz="4" w:space="0" w:color="auto"/>
              <w:left w:val="single" w:sz="4" w:space="0" w:color="auto"/>
              <w:bottom w:val="single" w:sz="4" w:space="0" w:color="auto"/>
              <w:right w:val="single" w:sz="4" w:space="0" w:color="auto"/>
            </w:tcBorders>
            <w:vAlign w:val="center"/>
          </w:tcPr>
          <w:p w14:paraId="59691FE1"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285.53</w:t>
            </w:r>
          </w:p>
        </w:tc>
        <w:tc>
          <w:tcPr>
            <w:tcW w:w="1422" w:type="dxa"/>
            <w:tcBorders>
              <w:top w:val="single" w:sz="4" w:space="0" w:color="auto"/>
              <w:left w:val="single" w:sz="4" w:space="0" w:color="auto"/>
              <w:bottom w:val="single" w:sz="4" w:space="0" w:color="auto"/>
              <w:right w:val="single" w:sz="4" w:space="0" w:color="auto"/>
            </w:tcBorders>
            <w:vAlign w:val="center"/>
          </w:tcPr>
          <w:p w14:paraId="30F8DFE5"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0</w:t>
            </w:r>
          </w:p>
        </w:tc>
        <w:tc>
          <w:tcPr>
            <w:tcW w:w="1422" w:type="dxa"/>
            <w:tcBorders>
              <w:top w:val="single" w:sz="4" w:space="0" w:color="auto"/>
              <w:left w:val="single" w:sz="4" w:space="0" w:color="auto"/>
              <w:bottom w:val="single" w:sz="4" w:space="0" w:color="auto"/>
              <w:right w:val="single" w:sz="4" w:space="0" w:color="auto"/>
            </w:tcBorders>
            <w:vAlign w:val="center"/>
          </w:tcPr>
          <w:p w14:paraId="56B20FE8"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285.53</w:t>
            </w:r>
          </w:p>
        </w:tc>
        <w:tc>
          <w:tcPr>
            <w:tcW w:w="1422" w:type="dxa"/>
            <w:tcBorders>
              <w:top w:val="single" w:sz="4" w:space="0" w:color="auto"/>
              <w:left w:val="single" w:sz="4" w:space="0" w:color="auto"/>
              <w:bottom w:val="single" w:sz="4" w:space="0" w:color="auto"/>
              <w:right w:val="single" w:sz="4" w:space="0" w:color="auto"/>
            </w:tcBorders>
            <w:vAlign w:val="center"/>
          </w:tcPr>
          <w:p w14:paraId="08192E92" w14:textId="77777777" w:rsidR="00DD3B67" w:rsidRDefault="00DD3B67">
            <w:pPr>
              <w:rPr>
                <w:rFonts w:ascii="仿宋" w:eastAsia="仿宋" w:hAnsi="仿宋" w:cs="仿宋" w:hint="default"/>
                <w:b/>
                <w:bCs/>
                <w:szCs w:val="20"/>
              </w:rPr>
            </w:pPr>
          </w:p>
        </w:tc>
      </w:tr>
      <w:tr w:rsidR="00DD3B67" w14:paraId="47AA3735"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5E60703E" w14:textId="77777777" w:rsidR="00DD3B67" w:rsidRDefault="00000000">
            <w:pPr>
              <w:textAlignment w:val="center"/>
              <w:rPr>
                <w:rFonts w:ascii="仿宋" w:eastAsia="仿宋" w:hAnsi="仿宋" w:cs="仿宋" w:hint="default"/>
                <w:b/>
                <w:bCs/>
                <w:szCs w:val="20"/>
              </w:rPr>
            </w:pPr>
            <w:r>
              <w:rPr>
                <w:rFonts w:cs="宋体"/>
                <w:color w:val="000000"/>
                <w:sz w:val="20"/>
                <w:szCs w:val="20"/>
              </w:rPr>
              <w:t>2100201</w:t>
            </w:r>
          </w:p>
        </w:tc>
        <w:tc>
          <w:tcPr>
            <w:tcW w:w="1422" w:type="dxa"/>
            <w:tcBorders>
              <w:top w:val="single" w:sz="4" w:space="0" w:color="auto"/>
              <w:left w:val="single" w:sz="4" w:space="0" w:color="auto"/>
              <w:bottom w:val="single" w:sz="4" w:space="0" w:color="auto"/>
              <w:right w:val="single" w:sz="4" w:space="0" w:color="auto"/>
            </w:tcBorders>
            <w:vAlign w:val="center"/>
          </w:tcPr>
          <w:p w14:paraId="34BEE8E5"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综合医院</w:t>
            </w:r>
          </w:p>
        </w:tc>
        <w:tc>
          <w:tcPr>
            <w:tcW w:w="1422" w:type="dxa"/>
            <w:tcBorders>
              <w:top w:val="single" w:sz="4" w:space="0" w:color="auto"/>
              <w:left w:val="single" w:sz="4" w:space="0" w:color="auto"/>
              <w:bottom w:val="single" w:sz="4" w:space="0" w:color="auto"/>
              <w:right w:val="single" w:sz="4" w:space="0" w:color="auto"/>
            </w:tcBorders>
            <w:vAlign w:val="center"/>
          </w:tcPr>
          <w:p w14:paraId="1AF96206"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44155.41</w:t>
            </w:r>
          </w:p>
        </w:tc>
        <w:tc>
          <w:tcPr>
            <w:tcW w:w="1422" w:type="dxa"/>
            <w:tcBorders>
              <w:top w:val="single" w:sz="4" w:space="0" w:color="auto"/>
              <w:left w:val="single" w:sz="4" w:space="0" w:color="auto"/>
              <w:bottom w:val="single" w:sz="4" w:space="0" w:color="auto"/>
              <w:right w:val="single" w:sz="4" w:space="0" w:color="auto"/>
            </w:tcBorders>
            <w:vAlign w:val="center"/>
          </w:tcPr>
          <w:p w14:paraId="6C3248EF"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5489.33</w:t>
            </w:r>
          </w:p>
        </w:tc>
        <w:tc>
          <w:tcPr>
            <w:tcW w:w="1422" w:type="dxa"/>
            <w:tcBorders>
              <w:top w:val="single" w:sz="4" w:space="0" w:color="auto"/>
              <w:left w:val="single" w:sz="4" w:space="0" w:color="auto"/>
              <w:bottom w:val="single" w:sz="4" w:space="0" w:color="auto"/>
              <w:right w:val="single" w:sz="4" w:space="0" w:color="auto"/>
            </w:tcBorders>
            <w:vAlign w:val="center"/>
          </w:tcPr>
          <w:p w14:paraId="6024E0F9"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38666.08</w:t>
            </w:r>
          </w:p>
        </w:tc>
        <w:tc>
          <w:tcPr>
            <w:tcW w:w="1422" w:type="dxa"/>
            <w:tcBorders>
              <w:top w:val="single" w:sz="4" w:space="0" w:color="auto"/>
              <w:left w:val="single" w:sz="4" w:space="0" w:color="auto"/>
              <w:bottom w:val="single" w:sz="4" w:space="0" w:color="auto"/>
              <w:right w:val="single" w:sz="4" w:space="0" w:color="auto"/>
            </w:tcBorders>
            <w:vAlign w:val="center"/>
          </w:tcPr>
          <w:p w14:paraId="01D79CE2"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704.39%</w:t>
            </w:r>
          </w:p>
        </w:tc>
      </w:tr>
      <w:tr w:rsidR="00DD3B67" w14:paraId="66C6B4CB"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6814D36E" w14:textId="77777777" w:rsidR="00DD3B67" w:rsidRDefault="00000000">
            <w:pPr>
              <w:textAlignment w:val="center"/>
              <w:rPr>
                <w:rFonts w:ascii="仿宋" w:eastAsia="仿宋" w:hAnsi="仿宋" w:cs="仿宋" w:hint="default"/>
                <w:b/>
                <w:bCs/>
                <w:szCs w:val="20"/>
              </w:rPr>
            </w:pPr>
            <w:r>
              <w:rPr>
                <w:rFonts w:cs="宋体"/>
                <w:color w:val="000000"/>
                <w:sz w:val="20"/>
                <w:szCs w:val="20"/>
              </w:rPr>
              <w:t>2100299</w:t>
            </w:r>
          </w:p>
        </w:tc>
        <w:tc>
          <w:tcPr>
            <w:tcW w:w="1422" w:type="dxa"/>
            <w:tcBorders>
              <w:top w:val="single" w:sz="4" w:space="0" w:color="auto"/>
              <w:left w:val="single" w:sz="4" w:space="0" w:color="auto"/>
              <w:bottom w:val="single" w:sz="4" w:space="0" w:color="auto"/>
              <w:right w:val="single" w:sz="4" w:space="0" w:color="auto"/>
            </w:tcBorders>
            <w:vAlign w:val="center"/>
          </w:tcPr>
          <w:p w14:paraId="02001861"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其他公立医院支出</w:t>
            </w:r>
          </w:p>
        </w:tc>
        <w:tc>
          <w:tcPr>
            <w:tcW w:w="1422" w:type="dxa"/>
            <w:tcBorders>
              <w:top w:val="single" w:sz="4" w:space="0" w:color="auto"/>
              <w:left w:val="single" w:sz="4" w:space="0" w:color="auto"/>
              <w:bottom w:val="single" w:sz="4" w:space="0" w:color="auto"/>
              <w:right w:val="single" w:sz="4" w:space="0" w:color="auto"/>
            </w:tcBorders>
            <w:vAlign w:val="center"/>
          </w:tcPr>
          <w:p w14:paraId="58B3E68D"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265.22</w:t>
            </w:r>
          </w:p>
        </w:tc>
        <w:tc>
          <w:tcPr>
            <w:tcW w:w="1422" w:type="dxa"/>
            <w:tcBorders>
              <w:top w:val="single" w:sz="4" w:space="0" w:color="auto"/>
              <w:left w:val="single" w:sz="4" w:space="0" w:color="auto"/>
              <w:bottom w:val="single" w:sz="4" w:space="0" w:color="auto"/>
              <w:right w:val="single" w:sz="4" w:space="0" w:color="auto"/>
            </w:tcBorders>
            <w:vAlign w:val="center"/>
          </w:tcPr>
          <w:p w14:paraId="08A09A9A"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0</w:t>
            </w:r>
          </w:p>
        </w:tc>
        <w:tc>
          <w:tcPr>
            <w:tcW w:w="1422" w:type="dxa"/>
            <w:tcBorders>
              <w:top w:val="single" w:sz="4" w:space="0" w:color="auto"/>
              <w:left w:val="single" w:sz="4" w:space="0" w:color="auto"/>
              <w:bottom w:val="single" w:sz="4" w:space="0" w:color="auto"/>
              <w:right w:val="single" w:sz="4" w:space="0" w:color="auto"/>
            </w:tcBorders>
            <w:vAlign w:val="center"/>
          </w:tcPr>
          <w:p w14:paraId="1457B53A"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265.22</w:t>
            </w:r>
          </w:p>
        </w:tc>
        <w:tc>
          <w:tcPr>
            <w:tcW w:w="1422" w:type="dxa"/>
            <w:tcBorders>
              <w:top w:val="single" w:sz="4" w:space="0" w:color="auto"/>
              <w:left w:val="single" w:sz="4" w:space="0" w:color="auto"/>
              <w:bottom w:val="single" w:sz="4" w:space="0" w:color="auto"/>
              <w:right w:val="single" w:sz="4" w:space="0" w:color="auto"/>
            </w:tcBorders>
            <w:vAlign w:val="center"/>
          </w:tcPr>
          <w:p w14:paraId="03D03D27" w14:textId="77777777" w:rsidR="00DD3B67" w:rsidRDefault="00DD3B67">
            <w:pPr>
              <w:rPr>
                <w:rFonts w:ascii="仿宋" w:eastAsia="仿宋" w:hAnsi="仿宋" w:cs="仿宋" w:hint="default"/>
                <w:b/>
                <w:bCs/>
                <w:szCs w:val="20"/>
              </w:rPr>
            </w:pPr>
          </w:p>
        </w:tc>
      </w:tr>
      <w:tr w:rsidR="00DD3B67" w14:paraId="763C1B27"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7012AF5A" w14:textId="77777777" w:rsidR="00DD3B67" w:rsidRDefault="00000000">
            <w:pPr>
              <w:textAlignment w:val="center"/>
              <w:rPr>
                <w:rFonts w:ascii="仿宋" w:eastAsia="仿宋" w:hAnsi="仿宋" w:cs="仿宋" w:hint="default"/>
                <w:b/>
                <w:bCs/>
                <w:szCs w:val="20"/>
              </w:rPr>
            </w:pPr>
            <w:r>
              <w:rPr>
                <w:rFonts w:cs="宋体"/>
                <w:color w:val="000000"/>
                <w:sz w:val="20"/>
                <w:szCs w:val="20"/>
              </w:rPr>
              <w:t>2100408</w:t>
            </w:r>
          </w:p>
        </w:tc>
        <w:tc>
          <w:tcPr>
            <w:tcW w:w="1422" w:type="dxa"/>
            <w:tcBorders>
              <w:top w:val="single" w:sz="4" w:space="0" w:color="auto"/>
              <w:left w:val="single" w:sz="4" w:space="0" w:color="auto"/>
              <w:bottom w:val="single" w:sz="4" w:space="0" w:color="auto"/>
              <w:right w:val="single" w:sz="4" w:space="0" w:color="auto"/>
            </w:tcBorders>
            <w:vAlign w:val="center"/>
          </w:tcPr>
          <w:p w14:paraId="17DE0735"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基本公共卫生服务</w:t>
            </w:r>
          </w:p>
        </w:tc>
        <w:tc>
          <w:tcPr>
            <w:tcW w:w="1422" w:type="dxa"/>
            <w:tcBorders>
              <w:top w:val="single" w:sz="4" w:space="0" w:color="auto"/>
              <w:left w:val="single" w:sz="4" w:space="0" w:color="auto"/>
              <w:bottom w:val="single" w:sz="4" w:space="0" w:color="auto"/>
              <w:right w:val="single" w:sz="4" w:space="0" w:color="auto"/>
            </w:tcBorders>
            <w:vAlign w:val="center"/>
          </w:tcPr>
          <w:p w14:paraId="3BC74B4E"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3</w:t>
            </w:r>
          </w:p>
        </w:tc>
        <w:tc>
          <w:tcPr>
            <w:tcW w:w="1422" w:type="dxa"/>
            <w:tcBorders>
              <w:top w:val="single" w:sz="4" w:space="0" w:color="auto"/>
              <w:left w:val="single" w:sz="4" w:space="0" w:color="auto"/>
              <w:bottom w:val="single" w:sz="4" w:space="0" w:color="auto"/>
              <w:right w:val="single" w:sz="4" w:space="0" w:color="auto"/>
            </w:tcBorders>
            <w:vAlign w:val="center"/>
          </w:tcPr>
          <w:p w14:paraId="67A0BB03"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0</w:t>
            </w:r>
          </w:p>
        </w:tc>
        <w:tc>
          <w:tcPr>
            <w:tcW w:w="1422" w:type="dxa"/>
            <w:tcBorders>
              <w:top w:val="single" w:sz="4" w:space="0" w:color="auto"/>
              <w:left w:val="single" w:sz="4" w:space="0" w:color="auto"/>
              <w:bottom w:val="single" w:sz="4" w:space="0" w:color="auto"/>
              <w:right w:val="single" w:sz="4" w:space="0" w:color="auto"/>
            </w:tcBorders>
            <w:vAlign w:val="center"/>
          </w:tcPr>
          <w:p w14:paraId="1C334D77"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3</w:t>
            </w:r>
          </w:p>
        </w:tc>
        <w:tc>
          <w:tcPr>
            <w:tcW w:w="1422" w:type="dxa"/>
            <w:tcBorders>
              <w:top w:val="single" w:sz="4" w:space="0" w:color="auto"/>
              <w:left w:val="single" w:sz="4" w:space="0" w:color="auto"/>
              <w:bottom w:val="single" w:sz="4" w:space="0" w:color="auto"/>
              <w:right w:val="single" w:sz="4" w:space="0" w:color="auto"/>
            </w:tcBorders>
            <w:vAlign w:val="center"/>
          </w:tcPr>
          <w:p w14:paraId="772F8CDE" w14:textId="77777777" w:rsidR="00DD3B67" w:rsidRDefault="00DD3B67">
            <w:pPr>
              <w:rPr>
                <w:rFonts w:ascii="仿宋" w:eastAsia="仿宋" w:hAnsi="仿宋" w:cs="仿宋" w:hint="default"/>
                <w:b/>
                <w:bCs/>
                <w:szCs w:val="20"/>
              </w:rPr>
            </w:pPr>
          </w:p>
        </w:tc>
      </w:tr>
      <w:tr w:rsidR="00DD3B67" w14:paraId="7376A98F"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7AEAA6C5" w14:textId="77777777" w:rsidR="00DD3B67" w:rsidRDefault="00000000">
            <w:pPr>
              <w:textAlignment w:val="center"/>
              <w:rPr>
                <w:rFonts w:ascii="仿宋" w:eastAsia="仿宋" w:hAnsi="仿宋" w:cs="仿宋" w:hint="default"/>
                <w:b/>
                <w:bCs/>
                <w:szCs w:val="20"/>
              </w:rPr>
            </w:pPr>
            <w:r>
              <w:rPr>
                <w:rFonts w:cs="宋体"/>
                <w:color w:val="000000"/>
                <w:sz w:val="20"/>
                <w:szCs w:val="20"/>
              </w:rPr>
              <w:t>2100499</w:t>
            </w:r>
          </w:p>
        </w:tc>
        <w:tc>
          <w:tcPr>
            <w:tcW w:w="1422" w:type="dxa"/>
            <w:tcBorders>
              <w:top w:val="single" w:sz="4" w:space="0" w:color="auto"/>
              <w:left w:val="single" w:sz="4" w:space="0" w:color="auto"/>
              <w:bottom w:val="single" w:sz="4" w:space="0" w:color="auto"/>
              <w:right w:val="single" w:sz="4" w:space="0" w:color="auto"/>
            </w:tcBorders>
            <w:vAlign w:val="center"/>
          </w:tcPr>
          <w:p w14:paraId="170CBA4C"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其他公共卫生支出</w:t>
            </w:r>
          </w:p>
        </w:tc>
        <w:tc>
          <w:tcPr>
            <w:tcW w:w="1422" w:type="dxa"/>
            <w:tcBorders>
              <w:top w:val="single" w:sz="4" w:space="0" w:color="auto"/>
              <w:left w:val="single" w:sz="4" w:space="0" w:color="auto"/>
              <w:bottom w:val="single" w:sz="4" w:space="0" w:color="auto"/>
              <w:right w:val="single" w:sz="4" w:space="0" w:color="auto"/>
            </w:tcBorders>
            <w:vAlign w:val="center"/>
          </w:tcPr>
          <w:p w14:paraId="5E53AA48"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50</w:t>
            </w:r>
          </w:p>
        </w:tc>
        <w:tc>
          <w:tcPr>
            <w:tcW w:w="1422" w:type="dxa"/>
            <w:tcBorders>
              <w:top w:val="single" w:sz="4" w:space="0" w:color="auto"/>
              <w:left w:val="single" w:sz="4" w:space="0" w:color="auto"/>
              <w:bottom w:val="single" w:sz="4" w:space="0" w:color="auto"/>
              <w:right w:val="single" w:sz="4" w:space="0" w:color="auto"/>
            </w:tcBorders>
            <w:vAlign w:val="center"/>
          </w:tcPr>
          <w:p w14:paraId="4AB88098"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0</w:t>
            </w:r>
          </w:p>
        </w:tc>
        <w:tc>
          <w:tcPr>
            <w:tcW w:w="1422" w:type="dxa"/>
            <w:tcBorders>
              <w:top w:val="single" w:sz="4" w:space="0" w:color="auto"/>
              <w:left w:val="single" w:sz="4" w:space="0" w:color="auto"/>
              <w:bottom w:val="single" w:sz="4" w:space="0" w:color="auto"/>
              <w:right w:val="single" w:sz="4" w:space="0" w:color="auto"/>
            </w:tcBorders>
            <w:vAlign w:val="center"/>
          </w:tcPr>
          <w:p w14:paraId="232A2B66"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50</w:t>
            </w:r>
          </w:p>
        </w:tc>
        <w:tc>
          <w:tcPr>
            <w:tcW w:w="1422" w:type="dxa"/>
            <w:tcBorders>
              <w:top w:val="single" w:sz="4" w:space="0" w:color="auto"/>
              <w:left w:val="single" w:sz="4" w:space="0" w:color="auto"/>
              <w:bottom w:val="single" w:sz="4" w:space="0" w:color="auto"/>
              <w:right w:val="single" w:sz="4" w:space="0" w:color="auto"/>
            </w:tcBorders>
            <w:vAlign w:val="center"/>
          </w:tcPr>
          <w:p w14:paraId="23CFBC47" w14:textId="77777777" w:rsidR="00DD3B67" w:rsidRDefault="00DD3B67">
            <w:pPr>
              <w:rPr>
                <w:rFonts w:ascii="仿宋" w:eastAsia="仿宋" w:hAnsi="仿宋" w:cs="仿宋" w:hint="default"/>
                <w:b/>
                <w:bCs/>
                <w:szCs w:val="20"/>
              </w:rPr>
            </w:pPr>
          </w:p>
        </w:tc>
      </w:tr>
      <w:tr w:rsidR="00DD3B67" w14:paraId="5717C0D3"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2A53D4E0" w14:textId="77777777" w:rsidR="00DD3B67" w:rsidRDefault="00000000">
            <w:pPr>
              <w:textAlignment w:val="center"/>
              <w:rPr>
                <w:rFonts w:ascii="仿宋" w:eastAsia="仿宋" w:hAnsi="仿宋" w:cs="仿宋" w:hint="default"/>
                <w:b/>
                <w:bCs/>
                <w:szCs w:val="20"/>
              </w:rPr>
            </w:pPr>
            <w:r>
              <w:rPr>
                <w:rFonts w:cs="宋体"/>
                <w:color w:val="000000"/>
                <w:sz w:val="20"/>
                <w:szCs w:val="20"/>
              </w:rPr>
              <w:t>2109999</w:t>
            </w:r>
          </w:p>
        </w:tc>
        <w:tc>
          <w:tcPr>
            <w:tcW w:w="1422" w:type="dxa"/>
            <w:tcBorders>
              <w:top w:val="single" w:sz="4" w:space="0" w:color="auto"/>
              <w:left w:val="single" w:sz="4" w:space="0" w:color="auto"/>
              <w:bottom w:val="single" w:sz="4" w:space="0" w:color="auto"/>
              <w:right w:val="single" w:sz="4" w:space="0" w:color="auto"/>
            </w:tcBorders>
            <w:vAlign w:val="center"/>
          </w:tcPr>
          <w:p w14:paraId="6D1A6E03"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其他卫生健康支出</w:t>
            </w:r>
          </w:p>
        </w:tc>
        <w:tc>
          <w:tcPr>
            <w:tcW w:w="1422" w:type="dxa"/>
            <w:tcBorders>
              <w:top w:val="single" w:sz="4" w:space="0" w:color="auto"/>
              <w:left w:val="single" w:sz="4" w:space="0" w:color="auto"/>
              <w:bottom w:val="single" w:sz="4" w:space="0" w:color="auto"/>
              <w:right w:val="single" w:sz="4" w:space="0" w:color="auto"/>
            </w:tcBorders>
            <w:vAlign w:val="center"/>
          </w:tcPr>
          <w:p w14:paraId="29FB64B9"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366.62</w:t>
            </w:r>
          </w:p>
        </w:tc>
        <w:tc>
          <w:tcPr>
            <w:tcW w:w="1422" w:type="dxa"/>
            <w:tcBorders>
              <w:top w:val="single" w:sz="4" w:space="0" w:color="auto"/>
              <w:left w:val="single" w:sz="4" w:space="0" w:color="auto"/>
              <w:bottom w:val="single" w:sz="4" w:space="0" w:color="auto"/>
              <w:right w:val="single" w:sz="4" w:space="0" w:color="auto"/>
            </w:tcBorders>
            <w:vAlign w:val="center"/>
          </w:tcPr>
          <w:p w14:paraId="2C53DBF5"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0</w:t>
            </w:r>
          </w:p>
        </w:tc>
        <w:tc>
          <w:tcPr>
            <w:tcW w:w="1422" w:type="dxa"/>
            <w:tcBorders>
              <w:top w:val="single" w:sz="4" w:space="0" w:color="auto"/>
              <w:left w:val="single" w:sz="4" w:space="0" w:color="auto"/>
              <w:bottom w:val="single" w:sz="4" w:space="0" w:color="auto"/>
              <w:right w:val="single" w:sz="4" w:space="0" w:color="auto"/>
            </w:tcBorders>
            <w:vAlign w:val="center"/>
          </w:tcPr>
          <w:p w14:paraId="282A1C2C"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366.62</w:t>
            </w:r>
          </w:p>
        </w:tc>
        <w:tc>
          <w:tcPr>
            <w:tcW w:w="1422" w:type="dxa"/>
            <w:tcBorders>
              <w:top w:val="single" w:sz="4" w:space="0" w:color="auto"/>
              <w:left w:val="single" w:sz="4" w:space="0" w:color="auto"/>
              <w:bottom w:val="single" w:sz="4" w:space="0" w:color="auto"/>
              <w:right w:val="single" w:sz="4" w:space="0" w:color="auto"/>
            </w:tcBorders>
            <w:vAlign w:val="center"/>
          </w:tcPr>
          <w:p w14:paraId="7287997A" w14:textId="77777777" w:rsidR="00DD3B67" w:rsidRDefault="00DD3B67">
            <w:pPr>
              <w:rPr>
                <w:rFonts w:ascii="仿宋" w:eastAsia="仿宋" w:hAnsi="仿宋" w:hint="default"/>
              </w:rPr>
            </w:pPr>
          </w:p>
        </w:tc>
      </w:tr>
      <w:tr w:rsidR="00DD3B67" w14:paraId="48D0DDB8"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454D40E2" w14:textId="77777777" w:rsidR="00DD3B67" w:rsidRDefault="00000000">
            <w:pPr>
              <w:textAlignment w:val="center"/>
              <w:rPr>
                <w:rFonts w:ascii="仿宋" w:eastAsia="仿宋" w:hAnsi="仿宋" w:cs="仿宋" w:hint="default"/>
                <w:b/>
                <w:bCs/>
                <w:szCs w:val="20"/>
              </w:rPr>
            </w:pPr>
            <w:r>
              <w:rPr>
                <w:rFonts w:cs="宋体"/>
                <w:color w:val="000000"/>
                <w:sz w:val="20"/>
                <w:szCs w:val="20"/>
              </w:rPr>
              <w:t>2290402</w:t>
            </w:r>
          </w:p>
        </w:tc>
        <w:tc>
          <w:tcPr>
            <w:tcW w:w="1422" w:type="dxa"/>
            <w:tcBorders>
              <w:top w:val="single" w:sz="4" w:space="0" w:color="auto"/>
              <w:left w:val="single" w:sz="4" w:space="0" w:color="auto"/>
              <w:bottom w:val="single" w:sz="4" w:space="0" w:color="auto"/>
              <w:right w:val="single" w:sz="4" w:space="0" w:color="auto"/>
            </w:tcBorders>
            <w:vAlign w:val="center"/>
          </w:tcPr>
          <w:p w14:paraId="3FBEFCF6"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其他地方自行试点项目收益专项债券收入安排的支出</w:t>
            </w:r>
          </w:p>
        </w:tc>
        <w:tc>
          <w:tcPr>
            <w:tcW w:w="1422" w:type="dxa"/>
            <w:tcBorders>
              <w:top w:val="single" w:sz="4" w:space="0" w:color="auto"/>
              <w:left w:val="single" w:sz="4" w:space="0" w:color="auto"/>
              <w:bottom w:val="single" w:sz="4" w:space="0" w:color="auto"/>
              <w:right w:val="single" w:sz="4" w:space="0" w:color="auto"/>
            </w:tcBorders>
            <w:vAlign w:val="center"/>
          </w:tcPr>
          <w:p w14:paraId="1CFB418F"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7000</w:t>
            </w:r>
          </w:p>
        </w:tc>
        <w:tc>
          <w:tcPr>
            <w:tcW w:w="1422" w:type="dxa"/>
            <w:tcBorders>
              <w:top w:val="single" w:sz="4" w:space="0" w:color="auto"/>
              <w:left w:val="single" w:sz="4" w:space="0" w:color="auto"/>
              <w:bottom w:val="single" w:sz="4" w:space="0" w:color="auto"/>
              <w:right w:val="single" w:sz="4" w:space="0" w:color="auto"/>
            </w:tcBorders>
            <w:vAlign w:val="center"/>
          </w:tcPr>
          <w:p w14:paraId="6E0EDCC5"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0</w:t>
            </w:r>
          </w:p>
        </w:tc>
        <w:tc>
          <w:tcPr>
            <w:tcW w:w="1422" w:type="dxa"/>
            <w:tcBorders>
              <w:top w:val="single" w:sz="4" w:space="0" w:color="auto"/>
              <w:left w:val="single" w:sz="4" w:space="0" w:color="auto"/>
              <w:bottom w:val="single" w:sz="4" w:space="0" w:color="auto"/>
              <w:right w:val="single" w:sz="4" w:space="0" w:color="auto"/>
            </w:tcBorders>
            <w:vAlign w:val="center"/>
          </w:tcPr>
          <w:p w14:paraId="4B3858E4"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7000</w:t>
            </w:r>
          </w:p>
        </w:tc>
        <w:tc>
          <w:tcPr>
            <w:tcW w:w="1422" w:type="dxa"/>
            <w:tcBorders>
              <w:top w:val="single" w:sz="4" w:space="0" w:color="auto"/>
              <w:left w:val="single" w:sz="4" w:space="0" w:color="auto"/>
              <w:bottom w:val="single" w:sz="4" w:space="0" w:color="auto"/>
              <w:right w:val="single" w:sz="4" w:space="0" w:color="auto"/>
            </w:tcBorders>
            <w:vAlign w:val="center"/>
          </w:tcPr>
          <w:p w14:paraId="4BB70F40" w14:textId="77777777" w:rsidR="00DD3B67" w:rsidRDefault="00DD3B67">
            <w:pPr>
              <w:rPr>
                <w:rFonts w:ascii="仿宋" w:eastAsia="仿宋" w:hAnsi="仿宋" w:hint="default"/>
              </w:rPr>
            </w:pPr>
          </w:p>
        </w:tc>
      </w:tr>
      <w:tr w:rsidR="00DD3B67" w14:paraId="744E659C" w14:textId="77777777">
        <w:trPr>
          <w:trHeight w:val="567"/>
        </w:trPr>
        <w:tc>
          <w:tcPr>
            <w:tcW w:w="1421" w:type="dxa"/>
            <w:vAlign w:val="center"/>
          </w:tcPr>
          <w:p w14:paraId="0FD6C306" w14:textId="77777777" w:rsidR="00DD3B67" w:rsidRDefault="00000000">
            <w:pPr>
              <w:pStyle w:val="p0"/>
              <w:autoSpaceDN w:val="0"/>
              <w:jc w:val="center"/>
              <w:rPr>
                <w:rFonts w:ascii="仿宋" w:eastAsia="仿宋" w:hAnsi="仿宋" w:cs="仿宋" w:hint="default"/>
                <w:b/>
                <w:bCs/>
                <w:szCs w:val="20"/>
              </w:rPr>
            </w:pPr>
            <w:r>
              <w:t> </w:t>
            </w:r>
          </w:p>
        </w:tc>
        <w:tc>
          <w:tcPr>
            <w:tcW w:w="1422" w:type="dxa"/>
            <w:vAlign w:val="center"/>
          </w:tcPr>
          <w:p w14:paraId="3D04753A" w14:textId="77777777" w:rsidR="00DD3B67" w:rsidRDefault="00000000">
            <w:pPr>
              <w:pStyle w:val="p0"/>
              <w:autoSpaceDN w:val="0"/>
              <w:jc w:val="center"/>
              <w:rPr>
                <w:rFonts w:ascii="宋体" w:hAnsi="宋体" w:cs="宋体" w:hint="default"/>
                <w:b/>
                <w:bCs/>
                <w:szCs w:val="20"/>
              </w:rPr>
            </w:pPr>
            <w:r>
              <w:rPr>
                <w:rFonts w:ascii="宋体" w:hAnsi="宋体" w:cs="宋体"/>
              </w:rPr>
              <w:t>年末结转和结余</w:t>
            </w:r>
          </w:p>
        </w:tc>
        <w:tc>
          <w:tcPr>
            <w:tcW w:w="1422" w:type="dxa"/>
            <w:vAlign w:val="center"/>
          </w:tcPr>
          <w:p w14:paraId="6F1206D0"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7568.29</w:t>
            </w:r>
          </w:p>
        </w:tc>
        <w:tc>
          <w:tcPr>
            <w:tcW w:w="1422" w:type="dxa"/>
            <w:vAlign w:val="center"/>
          </w:tcPr>
          <w:p w14:paraId="219C441D" w14:textId="77777777" w:rsidR="00DD3B67" w:rsidRDefault="00000000">
            <w:pPr>
              <w:jc w:val="center"/>
              <w:rPr>
                <w:rFonts w:ascii="仿宋" w:eastAsia="仿宋" w:hAnsi="仿宋" w:cs="仿宋" w:hint="default"/>
                <w:b/>
                <w:bCs/>
                <w:szCs w:val="20"/>
              </w:rPr>
            </w:pPr>
            <w:r>
              <w:rPr>
                <w:sz w:val="21"/>
              </w:rPr>
              <w:t>-</w:t>
            </w:r>
          </w:p>
        </w:tc>
        <w:tc>
          <w:tcPr>
            <w:tcW w:w="1422" w:type="dxa"/>
            <w:vAlign w:val="center"/>
          </w:tcPr>
          <w:p w14:paraId="02EDCB67" w14:textId="51BF62B5" w:rsidR="00DD3B67" w:rsidRDefault="006708BA">
            <w:pPr>
              <w:jc w:val="center"/>
              <w:textAlignment w:val="center"/>
              <w:rPr>
                <w:rFonts w:ascii="仿宋" w:eastAsia="仿宋" w:hAnsi="仿宋" w:cs="仿宋" w:hint="default"/>
                <w:b/>
                <w:bCs/>
                <w:szCs w:val="20"/>
              </w:rPr>
            </w:pPr>
            <w:r>
              <w:rPr>
                <w:rFonts w:cs="宋体" w:hint="default"/>
                <w:color w:val="000000"/>
                <w:sz w:val="22"/>
                <w:szCs w:val="22"/>
              </w:rPr>
              <w:t>7568.29</w:t>
            </w:r>
          </w:p>
        </w:tc>
        <w:tc>
          <w:tcPr>
            <w:tcW w:w="1422" w:type="dxa"/>
            <w:vAlign w:val="center"/>
          </w:tcPr>
          <w:p w14:paraId="77A0F11A" w14:textId="77777777" w:rsidR="00DD3B67" w:rsidRDefault="00000000">
            <w:pPr>
              <w:jc w:val="center"/>
              <w:textAlignment w:val="center"/>
              <w:rPr>
                <w:rFonts w:ascii="仿宋" w:eastAsia="仿宋" w:hAnsi="仿宋" w:cs="仿宋" w:hint="default"/>
                <w:b/>
                <w:bCs/>
                <w:szCs w:val="20"/>
              </w:rPr>
            </w:pPr>
            <w:r>
              <w:rPr>
                <w:rFonts w:cs="宋体"/>
                <w:color w:val="000000"/>
                <w:sz w:val="22"/>
                <w:szCs w:val="22"/>
              </w:rPr>
              <w:t>-</w:t>
            </w:r>
          </w:p>
        </w:tc>
      </w:tr>
      <w:tr w:rsidR="00DD3B67" w14:paraId="6702D018" w14:textId="77777777">
        <w:trPr>
          <w:trHeight w:val="567"/>
        </w:trPr>
        <w:tc>
          <w:tcPr>
            <w:tcW w:w="1421" w:type="dxa"/>
            <w:vAlign w:val="center"/>
          </w:tcPr>
          <w:p w14:paraId="7E9D097B" w14:textId="77777777" w:rsidR="00DD3B67" w:rsidRDefault="00000000">
            <w:pPr>
              <w:pStyle w:val="p0"/>
              <w:autoSpaceDN w:val="0"/>
              <w:jc w:val="center"/>
              <w:rPr>
                <w:rFonts w:ascii="仿宋" w:eastAsia="仿宋" w:hAnsi="仿宋" w:cs="仿宋" w:hint="default"/>
                <w:b/>
                <w:bCs/>
                <w:szCs w:val="20"/>
              </w:rPr>
            </w:pPr>
            <w:r>
              <w:t> </w:t>
            </w:r>
          </w:p>
        </w:tc>
        <w:tc>
          <w:tcPr>
            <w:tcW w:w="1422" w:type="dxa"/>
            <w:vAlign w:val="center"/>
          </w:tcPr>
          <w:p w14:paraId="69819E9B" w14:textId="77777777" w:rsidR="00DD3B67" w:rsidRDefault="00000000">
            <w:pPr>
              <w:pStyle w:val="p0"/>
              <w:autoSpaceDN w:val="0"/>
              <w:jc w:val="center"/>
              <w:rPr>
                <w:rFonts w:ascii="宋体" w:hAnsi="宋体" w:cs="宋体" w:hint="default"/>
                <w:b/>
                <w:bCs/>
                <w:szCs w:val="20"/>
              </w:rPr>
            </w:pPr>
            <w:r>
              <w:rPr>
                <w:rFonts w:ascii="宋体" w:hAnsi="宋体" w:cs="宋体"/>
              </w:rPr>
              <w:t>合计</w:t>
            </w:r>
          </w:p>
        </w:tc>
        <w:tc>
          <w:tcPr>
            <w:tcW w:w="1422" w:type="dxa"/>
            <w:vAlign w:val="center"/>
          </w:tcPr>
          <w:p w14:paraId="2CAE81F1"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59789.4</w:t>
            </w:r>
          </w:p>
        </w:tc>
        <w:tc>
          <w:tcPr>
            <w:tcW w:w="1422" w:type="dxa"/>
            <w:vAlign w:val="center"/>
          </w:tcPr>
          <w:p w14:paraId="3DBBC807"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6146.84</w:t>
            </w:r>
          </w:p>
        </w:tc>
        <w:tc>
          <w:tcPr>
            <w:tcW w:w="1422" w:type="dxa"/>
            <w:vAlign w:val="center"/>
          </w:tcPr>
          <w:p w14:paraId="67F58756" w14:textId="7E856864" w:rsidR="00DD3B67" w:rsidRDefault="006708BA">
            <w:pPr>
              <w:jc w:val="right"/>
              <w:textAlignment w:val="center"/>
              <w:rPr>
                <w:rFonts w:ascii="仿宋" w:eastAsia="仿宋" w:hAnsi="仿宋" w:cs="仿宋" w:hint="default"/>
                <w:b/>
                <w:bCs/>
                <w:szCs w:val="20"/>
              </w:rPr>
            </w:pPr>
            <w:r>
              <w:rPr>
                <w:rFonts w:cs="宋体" w:hint="default"/>
                <w:color w:val="000000"/>
                <w:sz w:val="22"/>
                <w:szCs w:val="22"/>
              </w:rPr>
              <w:t>53642.56</w:t>
            </w:r>
          </w:p>
        </w:tc>
        <w:tc>
          <w:tcPr>
            <w:tcW w:w="1422" w:type="dxa"/>
            <w:vAlign w:val="center"/>
          </w:tcPr>
          <w:p w14:paraId="5155E36E" w14:textId="141917B2" w:rsidR="00DD3B67" w:rsidRDefault="006708BA">
            <w:pPr>
              <w:jc w:val="right"/>
              <w:textAlignment w:val="center"/>
              <w:rPr>
                <w:rFonts w:ascii="仿宋" w:eastAsia="仿宋" w:hAnsi="仿宋" w:cs="仿宋" w:hint="default"/>
                <w:b/>
                <w:bCs/>
                <w:szCs w:val="20"/>
              </w:rPr>
            </w:pPr>
            <w:r>
              <w:rPr>
                <w:rFonts w:cs="宋体" w:hint="default"/>
                <w:color w:val="000000"/>
                <w:sz w:val="22"/>
                <w:szCs w:val="22"/>
              </w:rPr>
              <w:t>872.69</w:t>
            </w:r>
            <w:r w:rsidR="00000000">
              <w:rPr>
                <w:rFonts w:cs="宋体"/>
                <w:color w:val="000000"/>
                <w:sz w:val="22"/>
                <w:szCs w:val="22"/>
              </w:rPr>
              <w:t>%</w:t>
            </w:r>
          </w:p>
        </w:tc>
      </w:tr>
    </w:tbl>
    <w:p w14:paraId="71F62074" w14:textId="77777777" w:rsidR="00DD3B67" w:rsidRDefault="00000000">
      <w:pPr>
        <w:autoSpaceDE w:val="0"/>
        <w:autoSpaceDN w:val="0"/>
        <w:spacing w:line="560" w:lineRule="atLeast"/>
        <w:ind w:left="113" w:hanging="113"/>
        <w:jc w:val="both"/>
        <w:rPr>
          <w:rFonts w:ascii="仿宋_GB2312" w:eastAsia="仿宋_GB2312" w:cs="仿宋_GB2312" w:hint="default"/>
          <w:sz w:val="32"/>
          <w:szCs w:val="32"/>
        </w:rPr>
      </w:pPr>
      <w:r>
        <w:rPr>
          <w:rFonts w:ascii="仿宋" w:eastAsia="仿宋" w:hAnsi="仿宋"/>
          <w:sz w:val="32"/>
        </w:rPr>
        <w:t xml:space="preserve">     </w:t>
      </w:r>
      <w:r>
        <w:rPr>
          <w:rFonts w:ascii="仿宋_GB2312" w:eastAsia="仿宋_GB2312" w:cs="仿宋_GB2312" w:hint="default"/>
          <w:sz w:val="32"/>
          <w:szCs w:val="32"/>
        </w:rPr>
        <w:t>2021年度支出决算数与年初预算数相比，变动主要原因同上。</w:t>
      </w:r>
    </w:p>
    <w:p w14:paraId="0A47E606" w14:textId="25DDFE8D" w:rsidR="00DD3B67" w:rsidRDefault="00000000">
      <w:pPr>
        <w:autoSpaceDE w:val="0"/>
        <w:autoSpaceDN w:val="0"/>
        <w:spacing w:line="560" w:lineRule="atLeast"/>
        <w:ind w:left="113" w:hanging="113"/>
        <w:jc w:val="both"/>
        <w:rPr>
          <w:rFonts w:ascii="仿宋_GB2312" w:eastAsia="仿宋_GB2312" w:cs="仿宋_GB2312" w:hint="default"/>
          <w:sz w:val="32"/>
          <w:szCs w:val="32"/>
          <w:highlight w:val="yellow"/>
        </w:rPr>
      </w:pPr>
      <w:r>
        <w:rPr>
          <w:rFonts w:ascii="仿宋_GB2312" w:eastAsia="仿宋_GB2312" w:cs="仿宋_GB2312"/>
          <w:sz w:val="32"/>
          <w:szCs w:val="32"/>
        </w:rPr>
        <w:lastRenderedPageBreak/>
        <w:t xml:space="preserve">    </w:t>
      </w:r>
      <w:r>
        <w:rPr>
          <w:rFonts w:ascii="仿宋_GB2312" w:eastAsia="仿宋_GB2312" w:cs="仿宋_GB2312" w:hint="default"/>
          <w:sz w:val="32"/>
          <w:szCs w:val="32"/>
        </w:rPr>
        <w:t>（二）2021年度财政拨款收入决算总计</w:t>
      </w:r>
      <w:r>
        <w:rPr>
          <w:rFonts w:ascii="仿宋_GB2312" w:eastAsia="仿宋_GB2312" w:cs="仿宋_GB2312"/>
          <w:sz w:val="32"/>
          <w:szCs w:val="32"/>
        </w:rPr>
        <w:t>15662.7</w:t>
      </w:r>
      <w:r>
        <w:rPr>
          <w:rFonts w:ascii="仿宋_GB2312" w:eastAsia="仿宋_GB2312" w:cs="仿宋_GB2312" w:hint="default"/>
          <w:sz w:val="32"/>
          <w:szCs w:val="32"/>
        </w:rPr>
        <w:t>万元。与年初预算相比，</w:t>
      </w:r>
      <w:r w:rsidRPr="006708BA">
        <w:rPr>
          <w:rFonts w:ascii="仿宋_GB2312" w:eastAsia="仿宋_GB2312" w:cs="仿宋_GB2312" w:hint="default"/>
          <w:sz w:val="32"/>
          <w:szCs w:val="32"/>
        </w:rPr>
        <w:t>收入总计</w:t>
      </w:r>
      <w:r w:rsidRPr="006708BA">
        <w:rPr>
          <w:rFonts w:ascii="仿宋_GB2312" w:eastAsia="仿宋_GB2312" w:cs="仿宋_GB2312"/>
          <w:sz w:val="32"/>
          <w:szCs w:val="32"/>
        </w:rPr>
        <w:t>增加9</w:t>
      </w:r>
      <w:r w:rsidR="006708BA" w:rsidRPr="006708BA">
        <w:rPr>
          <w:rFonts w:ascii="仿宋_GB2312" w:eastAsia="仿宋_GB2312" w:cs="仿宋_GB2312" w:hint="default"/>
          <w:sz w:val="32"/>
          <w:szCs w:val="32"/>
        </w:rPr>
        <w:t>515.86</w:t>
      </w:r>
      <w:r w:rsidRPr="006708BA">
        <w:rPr>
          <w:rFonts w:ascii="仿宋_GB2312" w:eastAsia="仿宋_GB2312" w:cs="仿宋_GB2312" w:hint="default"/>
          <w:sz w:val="32"/>
          <w:szCs w:val="32"/>
        </w:rPr>
        <w:t>万元，</w:t>
      </w:r>
      <w:r w:rsidRPr="006708BA">
        <w:rPr>
          <w:rFonts w:ascii="仿宋_GB2312" w:eastAsia="仿宋_GB2312" w:cs="仿宋_GB2312"/>
          <w:sz w:val="32"/>
          <w:szCs w:val="32"/>
        </w:rPr>
        <w:t>上升154.</w:t>
      </w:r>
      <w:r w:rsidR="006708BA" w:rsidRPr="006708BA">
        <w:rPr>
          <w:rFonts w:ascii="仿宋_GB2312" w:eastAsia="仿宋_GB2312" w:cs="仿宋_GB2312" w:hint="default"/>
          <w:sz w:val="32"/>
          <w:szCs w:val="32"/>
        </w:rPr>
        <w:t>81</w:t>
      </w:r>
      <w:r w:rsidRPr="006708BA">
        <w:rPr>
          <w:rFonts w:ascii="仿宋_GB2312" w:eastAsia="仿宋_GB2312" w:cs="仿宋_GB2312" w:hint="default"/>
          <w:sz w:val="32"/>
          <w:szCs w:val="32"/>
        </w:rPr>
        <w:t>%。</w:t>
      </w:r>
    </w:p>
    <w:p w14:paraId="03502C9B" w14:textId="77777777" w:rsidR="00DD3B67" w:rsidRDefault="00000000">
      <w:pPr>
        <w:autoSpaceDE w:val="0"/>
        <w:autoSpaceDN w:val="0"/>
        <w:spacing w:after="100"/>
        <w:ind w:firstLine="600"/>
        <w:jc w:val="center"/>
        <w:rPr>
          <w:rFonts w:ascii="黑体" w:eastAsia="黑体" w:cs="黑体" w:hint="default"/>
        </w:rPr>
      </w:pPr>
      <w:r>
        <w:rPr>
          <w:rFonts w:ascii="黑体" w:eastAsia="黑体" w:cs="黑体" w:hint="default"/>
        </w:rPr>
        <w:t>表3.2021年财政拨款收入决算数与年初预算数对比分析表</w:t>
      </w:r>
    </w:p>
    <w:p w14:paraId="35CBE12B" w14:textId="77777777" w:rsidR="00DD3B67" w:rsidRDefault="00000000">
      <w:pPr>
        <w:pStyle w:val="a0"/>
        <w:rPr>
          <w:b w:val="0"/>
          <w:bCs/>
          <w:sz w:val="15"/>
          <w:szCs w:val="15"/>
        </w:rPr>
      </w:pPr>
      <w:r>
        <w:rPr>
          <w:rFonts w:ascii="仿宋_GB2312" w:hAnsi="仿宋" w:cs="仿宋_GB2312"/>
          <w:sz w:val="22"/>
          <w:szCs w:val="22"/>
        </w:rPr>
        <w:t xml:space="preserve">                                                           </w:t>
      </w:r>
      <w:r>
        <w:rPr>
          <w:rFonts w:ascii="仿宋_GB2312" w:hAnsi="仿宋" w:cs="仿宋_GB2312" w:hint="eastAsia"/>
          <w:sz w:val="22"/>
          <w:szCs w:val="22"/>
        </w:rPr>
        <w:t xml:space="preserve">        </w:t>
      </w:r>
      <w:r>
        <w:rPr>
          <w:rFonts w:ascii="仿宋_GB2312" w:hAnsi="仿宋" w:cs="仿宋_GB2312"/>
          <w:b w:val="0"/>
          <w:bCs/>
          <w:sz w:val="15"/>
          <w:szCs w:val="15"/>
        </w:rPr>
        <w:t>单位：万元</w:t>
      </w:r>
      <w:r>
        <w:rPr>
          <w:rFonts w:ascii="仿宋_GB2312" w:hAnsi="仿宋" w:cs="仿宋_GB2312" w:hint="eastAsia"/>
          <w:sz w:val="22"/>
          <w:szCs w:val="22"/>
        </w:rPr>
        <w:t xml:space="preserve">                             </w:t>
      </w:r>
      <w:r>
        <w:rPr>
          <w:rFonts w:ascii="仿宋_GB2312" w:hAnsi="仿宋" w:cs="仿宋_GB2312"/>
          <w:sz w:val="22"/>
          <w:szCs w:val="22"/>
        </w:rPr>
        <w:t xml:space="preserve">  </w:t>
      </w:r>
    </w:p>
    <w:tbl>
      <w:tblPr>
        <w:tblW w:w="8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1422"/>
        <w:gridCol w:w="1422"/>
        <w:gridCol w:w="1422"/>
        <w:gridCol w:w="1422"/>
        <w:gridCol w:w="1422"/>
      </w:tblGrid>
      <w:tr w:rsidR="00DD3B67" w14:paraId="60E6F003" w14:textId="77777777">
        <w:trPr>
          <w:trHeight w:val="425"/>
        </w:trPr>
        <w:tc>
          <w:tcPr>
            <w:tcW w:w="1421" w:type="dxa"/>
            <w:tcBorders>
              <w:top w:val="single" w:sz="4" w:space="0" w:color="auto"/>
              <w:left w:val="single" w:sz="4" w:space="0" w:color="auto"/>
              <w:bottom w:val="single" w:sz="4" w:space="0" w:color="auto"/>
              <w:right w:val="single" w:sz="4" w:space="0" w:color="auto"/>
            </w:tcBorders>
            <w:vAlign w:val="center"/>
          </w:tcPr>
          <w:p w14:paraId="698A0490" w14:textId="77777777" w:rsidR="00DD3B67" w:rsidRDefault="00000000">
            <w:pPr>
              <w:pStyle w:val="p0"/>
              <w:autoSpaceDN w:val="0"/>
              <w:jc w:val="center"/>
              <w:rPr>
                <w:rFonts w:ascii="宋体" w:hAnsi="宋体" w:cs="宋体" w:hint="default"/>
                <w:b/>
                <w:bCs/>
                <w:szCs w:val="20"/>
              </w:rPr>
            </w:pPr>
            <w:r>
              <w:rPr>
                <w:rFonts w:ascii="宋体" w:hAnsi="宋体" w:cs="宋体"/>
              </w:rPr>
              <w:t>功能科目编码</w:t>
            </w:r>
          </w:p>
        </w:tc>
        <w:tc>
          <w:tcPr>
            <w:tcW w:w="1422" w:type="dxa"/>
            <w:tcBorders>
              <w:top w:val="single" w:sz="4" w:space="0" w:color="auto"/>
              <w:left w:val="single" w:sz="4" w:space="0" w:color="auto"/>
              <w:bottom w:val="single" w:sz="4" w:space="0" w:color="auto"/>
              <w:right w:val="single" w:sz="4" w:space="0" w:color="auto"/>
            </w:tcBorders>
            <w:vAlign w:val="center"/>
          </w:tcPr>
          <w:p w14:paraId="6EDE0644" w14:textId="77777777" w:rsidR="00DD3B67" w:rsidRDefault="00000000">
            <w:pPr>
              <w:pStyle w:val="p0"/>
              <w:autoSpaceDN w:val="0"/>
              <w:jc w:val="center"/>
              <w:rPr>
                <w:rFonts w:ascii="宋体" w:hAnsi="宋体" w:cs="宋体" w:hint="default"/>
                <w:b/>
                <w:bCs/>
                <w:szCs w:val="20"/>
              </w:rPr>
            </w:pPr>
            <w:r>
              <w:rPr>
                <w:rFonts w:ascii="宋体" w:hAnsi="宋体" w:cs="宋体"/>
              </w:rPr>
              <w:t>项目名称</w:t>
            </w:r>
          </w:p>
        </w:tc>
        <w:tc>
          <w:tcPr>
            <w:tcW w:w="1422" w:type="dxa"/>
            <w:tcBorders>
              <w:top w:val="single" w:sz="4" w:space="0" w:color="auto"/>
              <w:left w:val="single" w:sz="4" w:space="0" w:color="auto"/>
              <w:bottom w:val="single" w:sz="4" w:space="0" w:color="auto"/>
              <w:right w:val="single" w:sz="4" w:space="0" w:color="auto"/>
            </w:tcBorders>
            <w:vAlign w:val="center"/>
          </w:tcPr>
          <w:p w14:paraId="56A34581" w14:textId="77777777" w:rsidR="00DD3B67" w:rsidRDefault="00000000">
            <w:pPr>
              <w:pStyle w:val="p0"/>
              <w:autoSpaceDN w:val="0"/>
              <w:jc w:val="center"/>
              <w:rPr>
                <w:rFonts w:ascii="宋体" w:hAnsi="宋体" w:cs="宋体" w:hint="default"/>
                <w:b/>
                <w:bCs/>
                <w:szCs w:val="20"/>
              </w:rPr>
            </w:pPr>
            <w:r>
              <w:rPr>
                <w:rFonts w:ascii="宋体" w:hAnsi="宋体" w:cs="宋体"/>
              </w:rPr>
              <w:t>本年财政拨款收入</w:t>
            </w:r>
          </w:p>
        </w:tc>
        <w:tc>
          <w:tcPr>
            <w:tcW w:w="1422" w:type="dxa"/>
            <w:tcBorders>
              <w:top w:val="single" w:sz="4" w:space="0" w:color="auto"/>
              <w:left w:val="single" w:sz="4" w:space="0" w:color="auto"/>
              <w:bottom w:val="single" w:sz="4" w:space="0" w:color="auto"/>
              <w:right w:val="single" w:sz="4" w:space="0" w:color="auto"/>
            </w:tcBorders>
            <w:vAlign w:val="center"/>
          </w:tcPr>
          <w:p w14:paraId="50AE47CB" w14:textId="77777777" w:rsidR="00DD3B67" w:rsidRDefault="00000000">
            <w:pPr>
              <w:pStyle w:val="p0"/>
              <w:autoSpaceDN w:val="0"/>
              <w:jc w:val="center"/>
              <w:rPr>
                <w:rFonts w:ascii="宋体" w:hAnsi="宋体" w:cs="宋体" w:hint="default"/>
                <w:b/>
                <w:bCs/>
                <w:szCs w:val="20"/>
              </w:rPr>
            </w:pPr>
            <w:r>
              <w:rPr>
                <w:rFonts w:ascii="宋体" w:hAnsi="宋体" w:cs="宋体"/>
              </w:rPr>
              <w:t>年初预算</w:t>
            </w:r>
          </w:p>
        </w:tc>
        <w:tc>
          <w:tcPr>
            <w:tcW w:w="1422" w:type="dxa"/>
            <w:tcBorders>
              <w:top w:val="single" w:sz="4" w:space="0" w:color="auto"/>
              <w:left w:val="single" w:sz="4" w:space="0" w:color="auto"/>
              <w:bottom w:val="single" w:sz="4" w:space="0" w:color="auto"/>
              <w:right w:val="single" w:sz="4" w:space="0" w:color="auto"/>
            </w:tcBorders>
            <w:vAlign w:val="center"/>
          </w:tcPr>
          <w:p w14:paraId="49052018" w14:textId="77777777" w:rsidR="00DD3B67" w:rsidRDefault="00000000">
            <w:pPr>
              <w:pStyle w:val="p0"/>
              <w:autoSpaceDN w:val="0"/>
              <w:jc w:val="center"/>
              <w:rPr>
                <w:rFonts w:ascii="宋体" w:hAnsi="宋体" w:cs="宋体" w:hint="default"/>
                <w:b/>
                <w:bCs/>
                <w:szCs w:val="20"/>
              </w:rPr>
            </w:pPr>
            <w:r>
              <w:rPr>
                <w:rFonts w:ascii="宋体" w:hAnsi="宋体" w:cs="宋体"/>
              </w:rPr>
              <w:t>增（减）数</w:t>
            </w:r>
          </w:p>
        </w:tc>
        <w:tc>
          <w:tcPr>
            <w:tcW w:w="1422" w:type="dxa"/>
            <w:tcBorders>
              <w:top w:val="single" w:sz="4" w:space="0" w:color="auto"/>
              <w:left w:val="single" w:sz="4" w:space="0" w:color="auto"/>
              <w:bottom w:val="single" w:sz="4" w:space="0" w:color="auto"/>
              <w:right w:val="single" w:sz="4" w:space="0" w:color="auto"/>
            </w:tcBorders>
            <w:vAlign w:val="center"/>
          </w:tcPr>
          <w:p w14:paraId="64AD2164" w14:textId="77777777" w:rsidR="00DD3B67" w:rsidRDefault="00000000">
            <w:pPr>
              <w:pStyle w:val="p0"/>
              <w:autoSpaceDN w:val="0"/>
              <w:jc w:val="center"/>
              <w:rPr>
                <w:rFonts w:ascii="宋体" w:hAnsi="宋体" w:cs="宋体" w:hint="default"/>
                <w:b/>
                <w:bCs/>
                <w:szCs w:val="20"/>
              </w:rPr>
            </w:pPr>
            <w:r>
              <w:rPr>
                <w:rFonts w:ascii="宋体" w:hAnsi="宋体" w:cs="宋体"/>
              </w:rPr>
              <w:t>增（减）%</w:t>
            </w:r>
          </w:p>
        </w:tc>
      </w:tr>
      <w:tr w:rsidR="00DD3B67" w14:paraId="631CD453"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16929881" w14:textId="77777777" w:rsidR="00DD3B67" w:rsidRDefault="00000000">
            <w:pPr>
              <w:textAlignment w:val="center"/>
              <w:rPr>
                <w:rFonts w:ascii="仿宋" w:eastAsia="仿宋" w:hAnsi="仿宋" w:cs="仿宋" w:hint="default"/>
                <w:b/>
                <w:bCs/>
                <w:szCs w:val="20"/>
              </w:rPr>
            </w:pPr>
            <w:r>
              <w:rPr>
                <w:rFonts w:cs="宋体"/>
                <w:color w:val="000000"/>
                <w:sz w:val="20"/>
                <w:szCs w:val="20"/>
              </w:rPr>
              <w:t>2080502</w:t>
            </w:r>
          </w:p>
        </w:tc>
        <w:tc>
          <w:tcPr>
            <w:tcW w:w="1422" w:type="dxa"/>
            <w:tcBorders>
              <w:top w:val="single" w:sz="4" w:space="0" w:color="auto"/>
              <w:left w:val="single" w:sz="4" w:space="0" w:color="auto"/>
              <w:bottom w:val="single" w:sz="4" w:space="0" w:color="auto"/>
              <w:right w:val="single" w:sz="4" w:space="0" w:color="auto"/>
            </w:tcBorders>
            <w:vAlign w:val="center"/>
          </w:tcPr>
          <w:p w14:paraId="10F1588B"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事业单位离退休</w:t>
            </w:r>
          </w:p>
        </w:tc>
        <w:tc>
          <w:tcPr>
            <w:tcW w:w="1422" w:type="dxa"/>
            <w:tcBorders>
              <w:top w:val="single" w:sz="4" w:space="0" w:color="auto"/>
              <w:left w:val="single" w:sz="4" w:space="0" w:color="auto"/>
              <w:bottom w:val="single" w:sz="4" w:space="0" w:color="auto"/>
              <w:right w:val="single" w:sz="4" w:space="0" w:color="auto"/>
            </w:tcBorders>
            <w:vAlign w:val="center"/>
          </w:tcPr>
          <w:p w14:paraId="15DE9182"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95.33</w:t>
            </w:r>
          </w:p>
        </w:tc>
        <w:tc>
          <w:tcPr>
            <w:tcW w:w="1422" w:type="dxa"/>
            <w:tcBorders>
              <w:top w:val="single" w:sz="4" w:space="0" w:color="auto"/>
              <w:left w:val="single" w:sz="4" w:space="0" w:color="auto"/>
              <w:bottom w:val="single" w:sz="4" w:space="0" w:color="auto"/>
              <w:right w:val="single" w:sz="4" w:space="0" w:color="auto"/>
            </w:tcBorders>
            <w:vAlign w:val="center"/>
          </w:tcPr>
          <w:p w14:paraId="1680E6DF"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657.51</w:t>
            </w:r>
          </w:p>
        </w:tc>
        <w:tc>
          <w:tcPr>
            <w:tcW w:w="1422" w:type="dxa"/>
            <w:tcBorders>
              <w:top w:val="single" w:sz="4" w:space="0" w:color="auto"/>
              <w:left w:val="single" w:sz="4" w:space="0" w:color="auto"/>
              <w:bottom w:val="single" w:sz="4" w:space="0" w:color="auto"/>
              <w:right w:val="single" w:sz="4" w:space="0" w:color="auto"/>
            </w:tcBorders>
            <w:vAlign w:val="center"/>
          </w:tcPr>
          <w:p w14:paraId="6A25A6CA"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-562.18</w:t>
            </w:r>
          </w:p>
        </w:tc>
        <w:tc>
          <w:tcPr>
            <w:tcW w:w="1422" w:type="dxa"/>
            <w:tcBorders>
              <w:top w:val="single" w:sz="4" w:space="0" w:color="auto"/>
              <w:left w:val="single" w:sz="4" w:space="0" w:color="auto"/>
              <w:bottom w:val="single" w:sz="4" w:space="0" w:color="auto"/>
              <w:right w:val="single" w:sz="4" w:space="0" w:color="auto"/>
            </w:tcBorders>
            <w:vAlign w:val="center"/>
          </w:tcPr>
          <w:p w14:paraId="417C92E9"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-85.50%</w:t>
            </w:r>
          </w:p>
        </w:tc>
      </w:tr>
      <w:tr w:rsidR="00DD3B67" w14:paraId="5E64B1FC"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640A72A1" w14:textId="77777777" w:rsidR="00DD3B67" w:rsidRDefault="00000000">
            <w:pPr>
              <w:textAlignment w:val="center"/>
              <w:rPr>
                <w:rFonts w:ascii="仿宋" w:eastAsia="仿宋" w:hAnsi="仿宋" w:cs="仿宋" w:hint="default"/>
                <w:b/>
                <w:bCs/>
                <w:szCs w:val="20"/>
              </w:rPr>
            </w:pPr>
            <w:r>
              <w:rPr>
                <w:rFonts w:cs="宋体"/>
                <w:color w:val="000000"/>
                <w:sz w:val="20"/>
                <w:szCs w:val="20"/>
              </w:rPr>
              <w:t>2100102</w:t>
            </w:r>
          </w:p>
        </w:tc>
        <w:tc>
          <w:tcPr>
            <w:tcW w:w="1422" w:type="dxa"/>
            <w:tcBorders>
              <w:top w:val="single" w:sz="4" w:space="0" w:color="auto"/>
              <w:left w:val="single" w:sz="4" w:space="0" w:color="auto"/>
              <w:bottom w:val="single" w:sz="4" w:space="0" w:color="auto"/>
              <w:right w:val="single" w:sz="4" w:space="0" w:color="auto"/>
            </w:tcBorders>
            <w:vAlign w:val="center"/>
          </w:tcPr>
          <w:p w14:paraId="7FDC7BB4"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一般行政管理事务</w:t>
            </w:r>
          </w:p>
        </w:tc>
        <w:tc>
          <w:tcPr>
            <w:tcW w:w="1422" w:type="dxa"/>
            <w:tcBorders>
              <w:top w:val="single" w:sz="4" w:space="0" w:color="auto"/>
              <w:left w:val="single" w:sz="4" w:space="0" w:color="auto"/>
              <w:bottom w:val="single" w:sz="4" w:space="0" w:color="auto"/>
              <w:right w:val="single" w:sz="4" w:space="0" w:color="auto"/>
            </w:tcBorders>
            <w:vAlign w:val="center"/>
          </w:tcPr>
          <w:p w14:paraId="488293D6"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285.53</w:t>
            </w:r>
          </w:p>
        </w:tc>
        <w:tc>
          <w:tcPr>
            <w:tcW w:w="1422" w:type="dxa"/>
            <w:tcBorders>
              <w:top w:val="single" w:sz="4" w:space="0" w:color="auto"/>
              <w:left w:val="single" w:sz="4" w:space="0" w:color="auto"/>
              <w:bottom w:val="single" w:sz="4" w:space="0" w:color="auto"/>
              <w:right w:val="single" w:sz="4" w:space="0" w:color="auto"/>
            </w:tcBorders>
            <w:vAlign w:val="center"/>
          </w:tcPr>
          <w:p w14:paraId="546E64DD"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0</w:t>
            </w:r>
          </w:p>
        </w:tc>
        <w:tc>
          <w:tcPr>
            <w:tcW w:w="1422" w:type="dxa"/>
            <w:tcBorders>
              <w:top w:val="single" w:sz="4" w:space="0" w:color="auto"/>
              <w:left w:val="single" w:sz="4" w:space="0" w:color="auto"/>
              <w:bottom w:val="single" w:sz="4" w:space="0" w:color="auto"/>
              <w:right w:val="single" w:sz="4" w:space="0" w:color="auto"/>
            </w:tcBorders>
            <w:vAlign w:val="center"/>
          </w:tcPr>
          <w:p w14:paraId="2A20503F"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285.53</w:t>
            </w:r>
          </w:p>
        </w:tc>
        <w:tc>
          <w:tcPr>
            <w:tcW w:w="1422" w:type="dxa"/>
            <w:tcBorders>
              <w:top w:val="single" w:sz="4" w:space="0" w:color="auto"/>
              <w:left w:val="single" w:sz="4" w:space="0" w:color="auto"/>
              <w:bottom w:val="single" w:sz="4" w:space="0" w:color="auto"/>
              <w:right w:val="single" w:sz="4" w:space="0" w:color="auto"/>
            </w:tcBorders>
            <w:vAlign w:val="center"/>
          </w:tcPr>
          <w:p w14:paraId="34B3522F" w14:textId="77777777" w:rsidR="00DD3B67" w:rsidRDefault="00DD3B67">
            <w:pPr>
              <w:rPr>
                <w:rFonts w:ascii="仿宋" w:eastAsia="仿宋" w:hAnsi="仿宋" w:cs="仿宋" w:hint="default"/>
                <w:b/>
                <w:bCs/>
                <w:szCs w:val="20"/>
              </w:rPr>
            </w:pPr>
          </w:p>
        </w:tc>
      </w:tr>
      <w:tr w:rsidR="00DD3B67" w14:paraId="20687C9D"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580CF360" w14:textId="77777777" w:rsidR="00DD3B67" w:rsidRDefault="00000000">
            <w:pPr>
              <w:textAlignment w:val="center"/>
              <w:rPr>
                <w:rFonts w:ascii="仿宋" w:eastAsia="仿宋" w:hAnsi="仿宋" w:cs="仿宋" w:hint="default"/>
                <w:b/>
                <w:bCs/>
                <w:szCs w:val="20"/>
              </w:rPr>
            </w:pPr>
            <w:r>
              <w:rPr>
                <w:rFonts w:cs="宋体"/>
                <w:color w:val="000000"/>
                <w:sz w:val="20"/>
                <w:szCs w:val="20"/>
              </w:rPr>
              <w:t>2100201</w:t>
            </w:r>
          </w:p>
        </w:tc>
        <w:tc>
          <w:tcPr>
            <w:tcW w:w="1422" w:type="dxa"/>
            <w:tcBorders>
              <w:top w:val="single" w:sz="4" w:space="0" w:color="auto"/>
              <w:left w:val="single" w:sz="4" w:space="0" w:color="auto"/>
              <w:bottom w:val="single" w:sz="4" w:space="0" w:color="auto"/>
              <w:right w:val="single" w:sz="4" w:space="0" w:color="auto"/>
            </w:tcBorders>
            <w:vAlign w:val="center"/>
          </w:tcPr>
          <w:p w14:paraId="03E19A1F"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综合医院</w:t>
            </w:r>
          </w:p>
        </w:tc>
        <w:tc>
          <w:tcPr>
            <w:tcW w:w="1422" w:type="dxa"/>
            <w:tcBorders>
              <w:top w:val="single" w:sz="4" w:space="0" w:color="auto"/>
              <w:left w:val="single" w:sz="4" w:space="0" w:color="auto"/>
              <w:bottom w:val="single" w:sz="4" w:space="0" w:color="auto"/>
              <w:right w:val="single" w:sz="4" w:space="0" w:color="auto"/>
            </w:tcBorders>
            <w:vAlign w:val="center"/>
          </w:tcPr>
          <w:p w14:paraId="00E24E7D"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7536.26</w:t>
            </w:r>
          </w:p>
        </w:tc>
        <w:tc>
          <w:tcPr>
            <w:tcW w:w="1422" w:type="dxa"/>
            <w:tcBorders>
              <w:top w:val="single" w:sz="4" w:space="0" w:color="auto"/>
              <w:left w:val="single" w:sz="4" w:space="0" w:color="auto"/>
              <w:bottom w:val="single" w:sz="4" w:space="0" w:color="auto"/>
              <w:right w:val="single" w:sz="4" w:space="0" w:color="auto"/>
            </w:tcBorders>
            <w:vAlign w:val="center"/>
          </w:tcPr>
          <w:p w14:paraId="04E9BFDF"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5489.33</w:t>
            </w:r>
          </w:p>
        </w:tc>
        <w:tc>
          <w:tcPr>
            <w:tcW w:w="1422" w:type="dxa"/>
            <w:tcBorders>
              <w:top w:val="single" w:sz="4" w:space="0" w:color="auto"/>
              <w:left w:val="single" w:sz="4" w:space="0" w:color="auto"/>
              <w:bottom w:val="single" w:sz="4" w:space="0" w:color="auto"/>
              <w:right w:val="single" w:sz="4" w:space="0" w:color="auto"/>
            </w:tcBorders>
            <w:vAlign w:val="center"/>
          </w:tcPr>
          <w:p w14:paraId="167272CE"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2046.93</w:t>
            </w:r>
          </w:p>
        </w:tc>
        <w:tc>
          <w:tcPr>
            <w:tcW w:w="1422" w:type="dxa"/>
            <w:tcBorders>
              <w:top w:val="single" w:sz="4" w:space="0" w:color="auto"/>
              <w:left w:val="single" w:sz="4" w:space="0" w:color="auto"/>
              <w:bottom w:val="single" w:sz="4" w:space="0" w:color="auto"/>
              <w:right w:val="single" w:sz="4" w:space="0" w:color="auto"/>
            </w:tcBorders>
            <w:vAlign w:val="center"/>
          </w:tcPr>
          <w:p w14:paraId="3FAB0EED"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37.29%</w:t>
            </w:r>
          </w:p>
        </w:tc>
      </w:tr>
      <w:tr w:rsidR="00DD3B67" w14:paraId="58B0B02F"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638148E8" w14:textId="77777777" w:rsidR="00DD3B67" w:rsidRDefault="00000000">
            <w:pPr>
              <w:textAlignment w:val="center"/>
              <w:rPr>
                <w:rFonts w:ascii="仿宋" w:eastAsia="仿宋" w:hAnsi="仿宋" w:cs="仿宋" w:hint="default"/>
                <w:b/>
                <w:bCs/>
                <w:szCs w:val="20"/>
              </w:rPr>
            </w:pPr>
            <w:r>
              <w:rPr>
                <w:rFonts w:cs="宋体"/>
                <w:color w:val="000000"/>
                <w:sz w:val="20"/>
                <w:szCs w:val="20"/>
              </w:rPr>
              <w:t>2100299</w:t>
            </w:r>
          </w:p>
        </w:tc>
        <w:tc>
          <w:tcPr>
            <w:tcW w:w="1422" w:type="dxa"/>
            <w:tcBorders>
              <w:top w:val="single" w:sz="4" w:space="0" w:color="auto"/>
              <w:left w:val="single" w:sz="4" w:space="0" w:color="auto"/>
              <w:bottom w:val="single" w:sz="4" w:space="0" w:color="auto"/>
              <w:right w:val="single" w:sz="4" w:space="0" w:color="auto"/>
            </w:tcBorders>
            <w:vAlign w:val="center"/>
          </w:tcPr>
          <w:p w14:paraId="71D6DD1F"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其他公立医院支出</w:t>
            </w:r>
          </w:p>
        </w:tc>
        <w:tc>
          <w:tcPr>
            <w:tcW w:w="1422" w:type="dxa"/>
            <w:tcBorders>
              <w:top w:val="single" w:sz="4" w:space="0" w:color="auto"/>
              <w:left w:val="single" w:sz="4" w:space="0" w:color="auto"/>
              <w:bottom w:val="single" w:sz="4" w:space="0" w:color="auto"/>
              <w:right w:val="single" w:sz="4" w:space="0" w:color="auto"/>
            </w:tcBorders>
            <w:vAlign w:val="center"/>
          </w:tcPr>
          <w:p w14:paraId="5AEDDD3B"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281.12</w:t>
            </w:r>
          </w:p>
        </w:tc>
        <w:tc>
          <w:tcPr>
            <w:tcW w:w="1422" w:type="dxa"/>
            <w:tcBorders>
              <w:top w:val="single" w:sz="4" w:space="0" w:color="auto"/>
              <w:left w:val="single" w:sz="4" w:space="0" w:color="auto"/>
              <w:bottom w:val="single" w:sz="4" w:space="0" w:color="auto"/>
              <w:right w:val="single" w:sz="4" w:space="0" w:color="auto"/>
            </w:tcBorders>
            <w:vAlign w:val="center"/>
          </w:tcPr>
          <w:p w14:paraId="724CFAB8"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0</w:t>
            </w:r>
          </w:p>
        </w:tc>
        <w:tc>
          <w:tcPr>
            <w:tcW w:w="1422" w:type="dxa"/>
            <w:tcBorders>
              <w:top w:val="single" w:sz="4" w:space="0" w:color="auto"/>
              <w:left w:val="single" w:sz="4" w:space="0" w:color="auto"/>
              <w:bottom w:val="single" w:sz="4" w:space="0" w:color="auto"/>
              <w:right w:val="single" w:sz="4" w:space="0" w:color="auto"/>
            </w:tcBorders>
            <w:vAlign w:val="center"/>
          </w:tcPr>
          <w:p w14:paraId="0E3B6054"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281.12</w:t>
            </w:r>
          </w:p>
        </w:tc>
        <w:tc>
          <w:tcPr>
            <w:tcW w:w="1422" w:type="dxa"/>
            <w:tcBorders>
              <w:top w:val="single" w:sz="4" w:space="0" w:color="auto"/>
              <w:left w:val="single" w:sz="4" w:space="0" w:color="auto"/>
              <w:bottom w:val="single" w:sz="4" w:space="0" w:color="auto"/>
              <w:right w:val="single" w:sz="4" w:space="0" w:color="auto"/>
            </w:tcBorders>
            <w:vAlign w:val="center"/>
          </w:tcPr>
          <w:p w14:paraId="16EB372E" w14:textId="77777777" w:rsidR="00DD3B67" w:rsidRDefault="00DD3B67">
            <w:pPr>
              <w:rPr>
                <w:rFonts w:ascii="仿宋" w:eastAsia="仿宋" w:hAnsi="仿宋" w:cs="仿宋" w:hint="default"/>
                <w:b/>
                <w:bCs/>
                <w:szCs w:val="20"/>
              </w:rPr>
            </w:pPr>
          </w:p>
        </w:tc>
      </w:tr>
      <w:tr w:rsidR="00DD3B67" w14:paraId="5E8A7995"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0D63D810" w14:textId="77777777" w:rsidR="00DD3B67" w:rsidRDefault="00000000">
            <w:pPr>
              <w:textAlignment w:val="center"/>
              <w:rPr>
                <w:rFonts w:ascii="仿宋" w:eastAsia="仿宋" w:hAnsi="仿宋" w:cs="仿宋" w:hint="default"/>
                <w:b/>
                <w:bCs/>
                <w:szCs w:val="20"/>
              </w:rPr>
            </w:pPr>
            <w:r>
              <w:rPr>
                <w:rFonts w:cs="宋体"/>
                <w:color w:val="000000"/>
                <w:sz w:val="20"/>
                <w:szCs w:val="20"/>
              </w:rPr>
              <w:t>2100408</w:t>
            </w:r>
          </w:p>
        </w:tc>
        <w:tc>
          <w:tcPr>
            <w:tcW w:w="1422" w:type="dxa"/>
            <w:tcBorders>
              <w:top w:val="single" w:sz="4" w:space="0" w:color="auto"/>
              <w:left w:val="single" w:sz="4" w:space="0" w:color="auto"/>
              <w:bottom w:val="single" w:sz="4" w:space="0" w:color="auto"/>
              <w:right w:val="single" w:sz="4" w:space="0" w:color="auto"/>
            </w:tcBorders>
            <w:vAlign w:val="center"/>
          </w:tcPr>
          <w:p w14:paraId="4A64A13F"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基本公共卫生服务</w:t>
            </w:r>
          </w:p>
        </w:tc>
        <w:tc>
          <w:tcPr>
            <w:tcW w:w="1422" w:type="dxa"/>
            <w:tcBorders>
              <w:top w:val="single" w:sz="4" w:space="0" w:color="auto"/>
              <w:left w:val="single" w:sz="4" w:space="0" w:color="auto"/>
              <w:bottom w:val="single" w:sz="4" w:space="0" w:color="auto"/>
              <w:right w:val="single" w:sz="4" w:space="0" w:color="auto"/>
            </w:tcBorders>
            <w:vAlign w:val="center"/>
          </w:tcPr>
          <w:p w14:paraId="118ADA03"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3</w:t>
            </w:r>
          </w:p>
        </w:tc>
        <w:tc>
          <w:tcPr>
            <w:tcW w:w="1422" w:type="dxa"/>
            <w:tcBorders>
              <w:top w:val="single" w:sz="4" w:space="0" w:color="auto"/>
              <w:left w:val="single" w:sz="4" w:space="0" w:color="auto"/>
              <w:bottom w:val="single" w:sz="4" w:space="0" w:color="auto"/>
              <w:right w:val="single" w:sz="4" w:space="0" w:color="auto"/>
            </w:tcBorders>
            <w:vAlign w:val="center"/>
          </w:tcPr>
          <w:p w14:paraId="16DA5CB1"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0</w:t>
            </w:r>
          </w:p>
        </w:tc>
        <w:tc>
          <w:tcPr>
            <w:tcW w:w="1422" w:type="dxa"/>
            <w:tcBorders>
              <w:top w:val="single" w:sz="4" w:space="0" w:color="auto"/>
              <w:left w:val="single" w:sz="4" w:space="0" w:color="auto"/>
              <w:bottom w:val="single" w:sz="4" w:space="0" w:color="auto"/>
              <w:right w:val="single" w:sz="4" w:space="0" w:color="auto"/>
            </w:tcBorders>
            <w:vAlign w:val="center"/>
          </w:tcPr>
          <w:p w14:paraId="52229D3C"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3</w:t>
            </w:r>
          </w:p>
        </w:tc>
        <w:tc>
          <w:tcPr>
            <w:tcW w:w="1422" w:type="dxa"/>
            <w:tcBorders>
              <w:top w:val="single" w:sz="4" w:space="0" w:color="auto"/>
              <w:left w:val="single" w:sz="4" w:space="0" w:color="auto"/>
              <w:bottom w:val="single" w:sz="4" w:space="0" w:color="auto"/>
              <w:right w:val="single" w:sz="4" w:space="0" w:color="auto"/>
            </w:tcBorders>
            <w:vAlign w:val="center"/>
          </w:tcPr>
          <w:p w14:paraId="14F6E3B6" w14:textId="77777777" w:rsidR="00DD3B67" w:rsidRDefault="00DD3B67">
            <w:pPr>
              <w:rPr>
                <w:rFonts w:ascii="仿宋" w:eastAsia="仿宋" w:hAnsi="仿宋" w:cs="仿宋" w:hint="default"/>
                <w:b/>
                <w:bCs/>
                <w:szCs w:val="20"/>
              </w:rPr>
            </w:pPr>
          </w:p>
        </w:tc>
      </w:tr>
      <w:tr w:rsidR="00DD3B67" w14:paraId="234B9FE0"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01673960" w14:textId="77777777" w:rsidR="00DD3B67" w:rsidRDefault="00000000">
            <w:pPr>
              <w:textAlignment w:val="center"/>
              <w:rPr>
                <w:rFonts w:ascii="仿宋" w:eastAsia="仿宋" w:hAnsi="仿宋" w:cs="仿宋" w:hint="default"/>
                <w:b/>
                <w:bCs/>
                <w:szCs w:val="20"/>
              </w:rPr>
            </w:pPr>
            <w:r>
              <w:rPr>
                <w:rFonts w:cs="宋体"/>
                <w:color w:val="000000"/>
                <w:sz w:val="20"/>
                <w:szCs w:val="20"/>
              </w:rPr>
              <w:t>2100499</w:t>
            </w:r>
          </w:p>
        </w:tc>
        <w:tc>
          <w:tcPr>
            <w:tcW w:w="1422" w:type="dxa"/>
            <w:tcBorders>
              <w:top w:val="single" w:sz="4" w:space="0" w:color="auto"/>
              <w:left w:val="single" w:sz="4" w:space="0" w:color="auto"/>
              <w:bottom w:val="single" w:sz="4" w:space="0" w:color="auto"/>
              <w:right w:val="single" w:sz="4" w:space="0" w:color="auto"/>
            </w:tcBorders>
            <w:vAlign w:val="center"/>
          </w:tcPr>
          <w:p w14:paraId="7010CF18"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其他公共卫生支出</w:t>
            </w:r>
          </w:p>
        </w:tc>
        <w:tc>
          <w:tcPr>
            <w:tcW w:w="1422" w:type="dxa"/>
            <w:tcBorders>
              <w:top w:val="single" w:sz="4" w:space="0" w:color="auto"/>
              <w:left w:val="single" w:sz="4" w:space="0" w:color="auto"/>
              <w:bottom w:val="single" w:sz="4" w:space="0" w:color="auto"/>
              <w:right w:val="single" w:sz="4" w:space="0" w:color="auto"/>
            </w:tcBorders>
            <w:vAlign w:val="center"/>
          </w:tcPr>
          <w:p w14:paraId="4FE5C6E7"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50</w:t>
            </w:r>
          </w:p>
        </w:tc>
        <w:tc>
          <w:tcPr>
            <w:tcW w:w="1422" w:type="dxa"/>
            <w:tcBorders>
              <w:top w:val="single" w:sz="4" w:space="0" w:color="auto"/>
              <w:left w:val="single" w:sz="4" w:space="0" w:color="auto"/>
              <w:bottom w:val="single" w:sz="4" w:space="0" w:color="auto"/>
              <w:right w:val="single" w:sz="4" w:space="0" w:color="auto"/>
            </w:tcBorders>
            <w:vAlign w:val="center"/>
          </w:tcPr>
          <w:p w14:paraId="3D0C629C"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0</w:t>
            </w:r>
          </w:p>
        </w:tc>
        <w:tc>
          <w:tcPr>
            <w:tcW w:w="1422" w:type="dxa"/>
            <w:tcBorders>
              <w:top w:val="single" w:sz="4" w:space="0" w:color="auto"/>
              <w:left w:val="single" w:sz="4" w:space="0" w:color="auto"/>
              <w:bottom w:val="single" w:sz="4" w:space="0" w:color="auto"/>
              <w:right w:val="single" w:sz="4" w:space="0" w:color="auto"/>
            </w:tcBorders>
            <w:vAlign w:val="center"/>
          </w:tcPr>
          <w:p w14:paraId="1F2FDA95"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50</w:t>
            </w:r>
          </w:p>
        </w:tc>
        <w:tc>
          <w:tcPr>
            <w:tcW w:w="1422" w:type="dxa"/>
            <w:tcBorders>
              <w:top w:val="single" w:sz="4" w:space="0" w:color="auto"/>
              <w:left w:val="single" w:sz="4" w:space="0" w:color="auto"/>
              <w:bottom w:val="single" w:sz="4" w:space="0" w:color="auto"/>
              <w:right w:val="single" w:sz="4" w:space="0" w:color="auto"/>
            </w:tcBorders>
            <w:vAlign w:val="center"/>
          </w:tcPr>
          <w:p w14:paraId="09E14CCA" w14:textId="77777777" w:rsidR="00DD3B67" w:rsidRDefault="00DD3B67">
            <w:pPr>
              <w:rPr>
                <w:rFonts w:ascii="仿宋" w:eastAsia="仿宋" w:hAnsi="仿宋" w:cs="仿宋" w:hint="default"/>
                <w:b/>
                <w:bCs/>
                <w:szCs w:val="20"/>
              </w:rPr>
            </w:pPr>
          </w:p>
        </w:tc>
      </w:tr>
      <w:tr w:rsidR="00DD3B67" w14:paraId="32A066EE"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27411A96" w14:textId="77777777" w:rsidR="00DD3B67" w:rsidRDefault="00000000">
            <w:pPr>
              <w:textAlignment w:val="center"/>
              <w:rPr>
                <w:rFonts w:ascii="仿宋" w:eastAsia="仿宋" w:hAnsi="仿宋" w:cs="仿宋" w:hint="default"/>
                <w:b/>
                <w:bCs/>
                <w:szCs w:val="20"/>
              </w:rPr>
            </w:pPr>
            <w:r>
              <w:rPr>
                <w:rFonts w:cs="宋体"/>
                <w:color w:val="000000"/>
                <w:sz w:val="20"/>
                <w:szCs w:val="20"/>
              </w:rPr>
              <w:t>2109999</w:t>
            </w:r>
          </w:p>
        </w:tc>
        <w:tc>
          <w:tcPr>
            <w:tcW w:w="1422" w:type="dxa"/>
            <w:tcBorders>
              <w:top w:val="single" w:sz="4" w:space="0" w:color="auto"/>
              <w:left w:val="single" w:sz="4" w:space="0" w:color="auto"/>
              <w:bottom w:val="single" w:sz="4" w:space="0" w:color="auto"/>
              <w:right w:val="single" w:sz="4" w:space="0" w:color="auto"/>
            </w:tcBorders>
            <w:vAlign w:val="center"/>
          </w:tcPr>
          <w:p w14:paraId="07A5A78A"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其他卫生健康支出</w:t>
            </w:r>
          </w:p>
        </w:tc>
        <w:tc>
          <w:tcPr>
            <w:tcW w:w="1422" w:type="dxa"/>
            <w:tcBorders>
              <w:top w:val="single" w:sz="4" w:space="0" w:color="auto"/>
              <w:left w:val="single" w:sz="4" w:space="0" w:color="auto"/>
              <w:bottom w:val="single" w:sz="4" w:space="0" w:color="auto"/>
              <w:right w:val="single" w:sz="4" w:space="0" w:color="auto"/>
            </w:tcBorders>
            <w:vAlign w:val="center"/>
          </w:tcPr>
          <w:p w14:paraId="791911B3"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366.62</w:t>
            </w:r>
          </w:p>
        </w:tc>
        <w:tc>
          <w:tcPr>
            <w:tcW w:w="1422" w:type="dxa"/>
            <w:tcBorders>
              <w:top w:val="single" w:sz="4" w:space="0" w:color="auto"/>
              <w:left w:val="single" w:sz="4" w:space="0" w:color="auto"/>
              <w:bottom w:val="single" w:sz="4" w:space="0" w:color="auto"/>
              <w:right w:val="single" w:sz="4" w:space="0" w:color="auto"/>
            </w:tcBorders>
            <w:vAlign w:val="center"/>
          </w:tcPr>
          <w:p w14:paraId="51C9058C"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0</w:t>
            </w:r>
          </w:p>
        </w:tc>
        <w:tc>
          <w:tcPr>
            <w:tcW w:w="1422" w:type="dxa"/>
            <w:tcBorders>
              <w:top w:val="single" w:sz="4" w:space="0" w:color="auto"/>
              <w:left w:val="single" w:sz="4" w:space="0" w:color="auto"/>
              <w:bottom w:val="single" w:sz="4" w:space="0" w:color="auto"/>
              <w:right w:val="single" w:sz="4" w:space="0" w:color="auto"/>
            </w:tcBorders>
            <w:vAlign w:val="center"/>
          </w:tcPr>
          <w:p w14:paraId="27E6C013"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366.62</w:t>
            </w:r>
          </w:p>
        </w:tc>
        <w:tc>
          <w:tcPr>
            <w:tcW w:w="1422" w:type="dxa"/>
            <w:tcBorders>
              <w:top w:val="single" w:sz="4" w:space="0" w:color="auto"/>
              <w:left w:val="single" w:sz="4" w:space="0" w:color="auto"/>
              <w:bottom w:val="single" w:sz="4" w:space="0" w:color="auto"/>
              <w:right w:val="single" w:sz="4" w:space="0" w:color="auto"/>
            </w:tcBorders>
            <w:vAlign w:val="center"/>
          </w:tcPr>
          <w:p w14:paraId="5A63682D" w14:textId="77777777" w:rsidR="00DD3B67" w:rsidRDefault="00DD3B67">
            <w:pPr>
              <w:rPr>
                <w:rFonts w:ascii="仿宋" w:eastAsia="仿宋" w:hAnsi="仿宋" w:cs="仿宋" w:hint="default"/>
                <w:b/>
                <w:bCs/>
                <w:szCs w:val="20"/>
              </w:rPr>
            </w:pPr>
          </w:p>
        </w:tc>
      </w:tr>
      <w:tr w:rsidR="00DD3B67" w14:paraId="30E80C92"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4E999778" w14:textId="77777777" w:rsidR="00DD3B67" w:rsidRDefault="00000000">
            <w:pPr>
              <w:textAlignment w:val="center"/>
              <w:rPr>
                <w:rFonts w:ascii="仿宋" w:eastAsia="仿宋" w:hAnsi="仿宋" w:cs="仿宋" w:hint="default"/>
                <w:b/>
                <w:bCs/>
                <w:szCs w:val="20"/>
              </w:rPr>
            </w:pPr>
            <w:r>
              <w:rPr>
                <w:rFonts w:cs="宋体"/>
                <w:color w:val="000000"/>
                <w:sz w:val="20"/>
                <w:szCs w:val="20"/>
              </w:rPr>
              <w:t>2290402</w:t>
            </w:r>
          </w:p>
        </w:tc>
        <w:tc>
          <w:tcPr>
            <w:tcW w:w="1422" w:type="dxa"/>
            <w:tcBorders>
              <w:top w:val="single" w:sz="4" w:space="0" w:color="auto"/>
              <w:left w:val="single" w:sz="4" w:space="0" w:color="auto"/>
              <w:bottom w:val="single" w:sz="4" w:space="0" w:color="auto"/>
              <w:right w:val="single" w:sz="4" w:space="0" w:color="auto"/>
            </w:tcBorders>
            <w:vAlign w:val="center"/>
          </w:tcPr>
          <w:p w14:paraId="7554BCB8"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其他地方自行试点项目收益专项债券收入安排的支出</w:t>
            </w:r>
          </w:p>
        </w:tc>
        <w:tc>
          <w:tcPr>
            <w:tcW w:w="1422" w:type="dxa"/>
            <w:tcBorders>
              <w:top w:val="single" w:sz="4" w:space="0" w:color="auto"/>
              <w:left w:val="single" w:sz="4" w:space="0" w:color="auto"/>
              <w:bottom w:val="single" w:sz="4" w:space="0" w:color="auto"/>
              <w:right w:val="single" w:sz="4" w:space="0" w:color="auto"/>
            </w:tcBorders>
            <w:vAlign w:val="center"/>
          </w:tcPr>
          <w:p w14:paraId="4ED8CEC9"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7000</w:t>
            </w:r>
          </w:p>
        </w:tc>
        <w:tc>
          <w:tcPr>
            <w:tcW w:w="1422" w:type="dxa"/>
            <w:tcBorders>
              <w:top w:val="single" w:sz="4" w:space="0" w:color="auto"/>
              <w:left w:val="single" w:sz="4" w:space="0" w:color="auto"/>
              <w:bottom w:val="single" w:sz="4" w:space="0" w:color="auto"/>
              <w:right w:val="single" w:sz="4" w:space="0" w:color="auto"/>
            </w:tcBorders>
            <w:vAlign w:val="center"/>
          </w:tcPr>
          <w:p w14:paraId="6E81DD3E"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0</w:t>
            </w:r>
          </w:p>
        </w:tc>
        <w:tc>
          <w:tcPr>
            <w:tcW w:w="1422" w:type="dxa"/>
            <w:tcBorders>
              <w:top w:val="single" w:sz="4" w:space="0" w:color="auto"/>
              <w:left w:val="single" w:sz="4" w:space="0" w:color="auto"/>
              <w:bottom w:val="single" w:sz="4" w:space="0" w:color="auto"/>
              <w:right w:val="single" w:sz="4" w:space="0" w:color="auto"/>
            </w:tcBorders>
            <w:vAlign w:val="center"/>
          </w:tcPr>
          <w:p w14:paraId="071186C4"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7000</w:t>
            </w:r>
          </w:p>
        </w:tc>
        <w:tc>
          <w:tcPr>
            <w:tcW w:w="1422" w:type="dxa"/>
            <w:tcBorders>
              <w:top w:val="single" w:sz="4" w:space="0" w:color="auto"/>
              <w:left w:val="single" w:sz="4" w:space="0" w:color="auto"/>
              <w:bottom w:val="single" w:sz="4" w:space="0" w:color="auto"/>
              <w:right w:val="single" w:sz="4" w:space="0" w:color="auto"/>
            </w:tcBorders>
            <w:vAlign w:val="center"/>
          </w:tcPr>
          <w:p w14:paraId="466BCEC4" w14:textId="77777777" w:rsidR="00DD3B67" w:rsidRDefault="00DD3B67">
            <w:pPr>
              <w:rPr>
                <w:rFonts w:ascii="仿宋" w:eastAsia="仿宋" w:hAnsi="仿宋" w:cs="仿宋" w:hint="default"/>
                <w:b/>
                <w:bCs/>
                <w:szCs w:val="20"/>
              </w:rPr>
            </w:pPr>
          </w:p>
        </w:tc>
      </w:tr>
      <w:tr w:rsidR="00DD3B67" w14:paraId="151B63B8"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51370EEF" w14:textId="77777777" w:rsidR="00DD3B67" w:rsidRDefault="00DD3B67">
            <w:pPr>
              <w:textAlignment w:val="center"/>
              <w:rPr>
                <w:rFonts w:ascii="仿宋" w:eastAsia="仿宋" w:hAnsi="仿宋" w:cs="仿宋" w:hint="default"/>
                <w:b/>
                <w:bCs/>
                <w:szCs w:val="20"/>
              </w:rPr>
            </w:pPr>
          </w:p>
        </w:tc>
        <w:tc>
          <w:tcPr>
            <w:tcW w:w="1422" w:type="dxa"/>
            <w:tcBorders>
              <w:top w:val="single" w:sz="4" w:space="0" w:color="auto"/>
              <w:left w:val="single" w:sz="4" w:space="0" w:color="auto"/>
              <w:bottom w:val="single" w:sz="4" w:space="0" w:color="auto"/>
              <w:right w:val="single" w:sz="4" w:space="0" w:color="auto"/>
            </w:tcBorders>
            <w:vAlign w:val="center"/>
          </w:tcPr>
          <w:p w14:paraId="4844D51E" w14:textId="77777777" w:rsidR="00DD3B67" w:rsidRDefault="00000000">
            <w:pPr>
              <w:textAlignment w:val="center"/>
              <w:rPr>
                <w:rFonts w:cs="宋体" w:hint="default"/>
                <w:b/>
                <w:bCs/>
                <w:szCs w:val="20"/>
              </w:rPr>
            </w:pPr>
            <w:r>
              <w:rPr>
                <w:rFonts w:cs="宋体"/>
              </w:rPr>
              <w:t>年初结转和结余</w:t>
            </w:r>
          </w:p>
        </w:tc>
        <w:tc>
          <w:tcPr>
            <w:tcW w:w="1422" w:type="dxa"/>
            <w:tcBorders>
              <w:top w:val="single" w:sz="4" w:space="0" w:color="auto"/>
              <w:left w:val="single" w:sz="4" w:space="0" w:color="auto"/>
              <w:bottom w:val="single" w:sz="4" w:space="0" w:color="auto"/>
              <w:right w:val="single" w:sz="4" w:space="0" w:color="auto"/>
            </w:tcBorders>
            <w:vAlign w:val="center"/>
          </w:tcPr>
          <w:p w14:paraId="13B0C820"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44.84</w:t>
            </w:r>
          </w:p>
        </w:tc>
        <w:tc>
          <w:tcPr>
            <w:tcW w:w="1422" w:type="dxa"/>
            <w:tcBorders>
              <w:top w:val="single" w:sz="4" w:space="0" w:color="auto"/>
              <w:left w:val="single" w:sz="4" w:space="0" w:color="auto"/>
              <w:bottom w:val="single" w:sz="4" w:space="0" w:color="auto"/>
              <w:right w:val="single" w:sz="4" w:space="0" w:color="auto"/>
            </w:tcBorders>
            <w:vAlign w:val="center"/>
          </w:tcPr>
          <w:p w14:paraId="7FFA407F" w14:textId="77777777" w:rsidR="00DD3B67" w:rsidRDefault="00000000">
            <w:pPr>
              <w:jc w:val="center"/>
              <w:textAlignment w:val="center"/>
              <w:rPr>
                <w:rFonts w:ascii="仿宋" w:eastAsia="仿宋" w:hAnsi="仿宋" w:cs="仿宋" w:hint="default"/>
                <w:b/>
                <w:bCs/>
                <w:szCs w:val="20"/>
              </w:rPr>
            </w:pPr>
            <w:r>
              <w:rPr>
                <w:rFonts w:cs="宋体"/>
                <w:color w:val="000000"/>
                <w:sz w:val="22"/>
                <w:szCs w:val="22"/>
              </w:rPr>
              <w:t>-</w:t>
            </w:r>
          </w:p>
        </w:tc>
        <w:tc>
          <w:tcPr>
            <w:tcW w:w="1422" w:type="dxa"/>
            <w:tcBorders>
              <w:top w:val="single" w:sz="4" w:space="0" w:color="auto"/>
              <w:left w:val="single" w:sz="4" w:space="0" w:color="auto"/>
              <w:bottom w:val="single" w:sz="4" w:space="0" w:color="auto"/>
              <w:right w:val="single" w:sz="4" w:space="0" w:color="auto"/>
            </w:tcBorders>
            <w:vAlign w:val="center"/>
          </w:tcPr>
          <w:p w14:paraId="3E895647" w14:textId="3D576784" w:rsidR="00DD3B67" w:rsidRDefault="006708BA">
            <w:pPr>
              <w:jc w:val="center"/>
              <w:textAlignment w:val="center"/>
              <w:rPr>
                <w:rFonts w:ascii="仿宋" w:eastAsia="仿宋" w:hAnsi="仿宋" w:cs="仿宋" w:hint="default"/>
                <w:b/>
                <w:bCs/>
                <w:szCs w:val="20"/>
              </w:rPr>
            </w:pPr>
            <w:r>
              <w:rPr>
                <w:rFonts w:cs="宋体" w:hint="default"/>
                <w:color w:val="000000"/>
                <w:sz w:val="22"/>
                <w:szCs w:val="22"/>
              </w:rPr>
              <w:t>44.84</w:t>
            </w:r>
          </w:p>
        </w:tc>
        <w:tc>
          <w:tcPr>
            <w:tcW w:w="1422" w:type="dxa"/>
            <w:tcBorders>
              <w:top w:val="single" w:sz="4" w:space="0" w:color="auto"/>
              <w:left w:val="single" w:sz="4" w:space="0" w:color="auto"/>
              <w:bottom w:val="single" w:sz="4" w:space="0" w:color="auto"/>
              <w:right w:val="single" w:sz="4" w:space="0" w:color="auto"/>
            </w:tcBorders>
            <w:vAlign w:val="center"/>
          </w:tcPr>
          <w:p w14:paraId="35BFAB4C" w14:textId="77777777" w:rsidR="00DD3B67" w:rsidRDefault="00000000">
            <w:pPr>
              <w:jc w:val="center"/>
              <w:textAlignment w:val="center"/>
              <w:rPr>
                <w:rFonts w:ascii="仿宋" w:eastAsia="仿宋" w:hAnsi="仿宋" w:cs="仿宋" w:hint="default"/>
                <w:b/>
                <w:bCs/>
                <w:szCs w:val="20"/>
              </w:rPr>
            </w:pPr>
            <w:r>
              <w:rPr>
                <w:rFonts w:cs="宋体"/>
                <w:color w:val="000000"/>
                <w:sz w:val="22"/>
                <w:szCs w:val="22"/>
              </w:rPr>
              <w:t>-</w:t>
            </w:r>
          </w:p>
        </w:tc>
      </w:tr>
      <w:tr w:rsidR="00DD3B67" w14:paraId="1C29A554" w14:textId="77777777">
        <w:trPr>
          <w:trHeight w:val="567"/>
        </w:trPr>
        <w:tc>
          <w:tcPr>
            <w:tcW w:w="1421" w:type="dxa"/>
            <w:vAlign w:val="center"/>
          </w:tcPr>
          <w:p w14:paraId="56CD4CE7" w14:textId="77777777" w:rsidR="00DD3B67" w:rsidRDefault="00DD3B67">
            <w:pPr>
              <w:pStyle w:val="p0"/>
              <w:autoSpaceDN w:val="0"/>
              <w:jc w:val="center"/>
              <w:rPr>
                <w:rFonts w:ascii="仿宋" w:eastAsia="仿宋" w:hAnsi="仿宋" w:cs="仿宋" w:hint="default"/>
                <w:b/>
                <w:bCs/>
                <w:szCs w:val="20"/>
              </w:rPr>
            </w:pPr>
          </w:p>
        </w:tc>
        <w:tc>
          <w:tcPr>
            <w:tcW w:w="1422" w:type="dxa"/>
            <w:vAlign w:val="center"/>
          </w:tcPr>
          <w:p w14:paraId="1D0C2990" w14:textId="77777777" w:rsidR="00DD3B67" w:rsidRDefault="00000000">
            <w:pPr>
              <w:pStyle w:val="p0"/>
              <w:autoSpaceDN w:val="0"/>
              <w:jc w:val="center"/>
              <w:rPr>
                <w:rFonts w:ascii="宋体" w:hAnsi="宋体" w:cs="宋体" w:hint="default"/>
                <w:b/>
                <w:bCs/>
                <w:szCs w:val="20"/>
              </w:rPr>
            </w:pPr>
            <w:r>
              <w:rPr>
                <w:rFonts w:ascii="宋体" w:hAnsi="宋体" w:cs="宋体"/>
              </w:rPr>
              <w:t>合计</w:t>
            </w:r>
          </w:p>
        </w:tc>
        <w:tc>
          <w:tcPr>
            <w:tcW w:w="1422" w:type="dxa"/>
            <w:vAlign w:val="center"/>
          </w:tcPr>
          <w:p w14:paraId="76A34583"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15662.7</w:t>
            </w:r>
          </w:p>
        </w:tc>
        <w:tc>
          <w:tcPr>
            <w:tcW w:w="1422" w:type="dxa"/>
            <w:vAlign w:val="center"/>
          </w:tcPr>
          <w:p w14:paraId="70AEA860"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6146.84</w:t>
            </w:r>
          </w:p>
        </w:tc>
        <w:tc>
          <w:tcPr>
            <w:tcW w:w="1422" w:type="dxa"/>
            <w:vAlign w:val="center"/>
          </w:tcPr>
          <w:p w14:paraId="777E5964" w14:textId="1844176B" w:rsidR="00DD3B67" w:rsidRDefault="006708BA">
            <w:pPr>
              <w:jc w:val="right"/>
              <w:textAlignment w:val="center"/>
              <w:rPr>
                <w:rFonts w:ascii="仿宋" w:eastAsia="仿宋" w:hAnsi="仿宋" w:cs="仿宋" w:hint="default"/>
                <w:b/>
                <w:bCs/>
                <w:szCs w:val="20"/>
              </w:rPr>
            </w:pPr>
            <w:r>
              <w:rPr>
                <w:rFonts w:cs="宋体" w:hint="default"/>
                <w:color w:val="000000"/>
                <w:sz w:val="22"/>
                <w:szCs w:val="22"/>
              </w:rPr>
              <w:t>9515.86</w:t>
            </w:r>
          </w:p>
        </w:tc>
        <w:tc>
          <w:tcPr>
            <w:tcW w:w="1422" w:type="dxa"/>
            <w:vAlign w:val="center"/>
          </w:tcPr>
          <w:p w14:paraId="45384E89" w14:textId="6B4656BD" w:rsidR="00DD3B67" w:rsidRDefault="00000000">
            <w:pPr>
              <w:jc w:val="right"/>
              <w:textAlignment w:val="center"/>
              <w:rPr>
                <w:rFonts w:ascii="仿宋" w:eastAsia="仿宋" w:hAnsi="仿宋" w:cs="仿宋" w:hint="default"/>
                <w:b/>
                <w:bCs/>
                <w:szCs w:val="20"/>
              </w:rPr>
            </w:pPr>
            <w:r>
              <w:rPr>
                <w:rFonts w:cs="宋体"/>
                <w:color w:val="000000"/>
                <w:sz w:val="22"/>
                <w:szCs w:val="22"/>
              </w:rPr>
              <w:t>154.</w:t>
            </w:r>
            <w:r w:rsidR="006708BA">
              <w:rPr>
                <w:rFonts w:cs="宋体" w:hint="default"/>
                <w:color w:val="000000"/>
                <w:sz w:val="22"/>
                <w:szCs w:val="22"/>
              </w:rPr>
              <w:t>81</w:t>
            </w:r>
            <w:r>
              <w:rPr>
                <w:rFonts w:cs="宋体"/>
                <w:color w:val="000000"/>
                <w:sz w:val="22"/>
                <w:szCs w:val="22"/>
              </w:rPr>
              <w:t>%</w:t>
            </w:r>
          </w:p>
        </w:tc>
      </w:tr>
    </w:tbl>
    <w:p w14:paraId="04B84CE7" w14:textId="77777777" w:rsidR="00DD3B67" w:rsidRDefault="00000000">
      <w:pPr>
        <w:autoSpaceDE w:val="0"/>
        <w:autoSpaceDN w:val="0"/>
        <w:spacing w:line="560" w:lineRule="atLeast"/>
        <w:ind w:left="113" w:hanging="113"/>
        <w:jc w:val="both"/>
        <w:rPr>
          <w:rFonts w:ascii="仿宋_GB2312" w:eastAsia="仿宋_GB2312" w:cs="仿宋_GB2312" w:hint="default"/>
          <w:sz w:val="32"/>
          <w:szCs w:val="32"/>
        </w:rPr>
      </w:pPr>
      <w:r>
        <w:rPr>
          <w:rFonts w:ascii="仿宋" w:eastAsia="仿宋" w:hAnsi="仿宋"/>
          <w:sz w:val="32"/>
        </w:rPr>
        <w:t xml:space="preserve">     </w:t>
      </w:r>
      <w:r>
        <w:rPr>
          <w:rFonts w:ascii="仿宋_GB2312" w:eastAsia="仿宋_GB2312" w:cs="仿宋_GB2312" w:hint="default"/>
          <w:sz w:val="32"/>
          <w:szCs w:val="32"/>
        </w:rPr>
        <w:t>2021年度财政拨款收入决算数与年初预算数相比，变动主要原因同上。</w:t>
      </w:r>
    </w:p>
    <w:p w14:paraId="2D6AF50A" w14:textId="7BD371CC" w:rsidR="00DD3B67" w:rsidRDefault="00000000">
      <w:pPr>
        <w:autoSpaceDE w:val="0"/>
        <w:autoSpaceDN w:val="0"/>
        <w:spacing w:line="560" w:lineRule="atLeast"/>
        <w:ind w:left="113" w:hanging="113"/>
        <w:jc w:val="both"/>
        <w:rPr>
          <w:rFonts w:ascii="仿宋_GB2312" w:eastAsia="仿宋_GB2312" w:cs="仿宋_GB2312" w:hint="default"/>
          <w:sz w:val="32"/>
          <w:szCs w:val="32"/>
          <w:highlight w:val="yellow"/>
        </w:rPr>
      </w:pPr>
      <w:r>
        <w:rPr>
          <w:rFonts w:ascii="仿宋_GB2312" w:eastAsia="仿宋_GB2312" w:cs="仿宋_GB2312"/>
          <w:sz w:val="32"/>
          <w:szCs w:val="32"/>
        </w:rPr>
        <w:t xml:space="preserve">     </w:t>
      </w:r>
      <w:r>
        <w:rPr>
          <w:rFonts w:ascii="仿宋_GB2312" w:eastAsia="仿宋_GB2312" w:cs="仿宋_GB2312" w:hint="default"/>
          <w:sz w:val="32"/>
          <w:szCs w:val="32"/>
        </w:rPr>
        <w:t>2021年度财政拨款支出决算总计</w:t>
      </w:r>
      <w:r>
        <w:rPr>
          <w:rFonts w:ascii="仿宋_GB2312" w:eastAsia="仿宋_GB2312" w:cs="仿宋_GB2312"/>
          <w:sz w:val="32"/>
          <w:szCs w:val="32"/>
        </w:rPr>
        <w:t>15662.7</w:t>
      </w:r>
      <w:r>
        <w:rPr>
          <w:rFonts w:ascii="仿宋_GB2312" w:eastAsia="仿宋_GB2312" w:cs="仿宋_GB2312" w:hint="default"/>
          <w:sz w:val="32"/>
          <w:szCs w:val="32"/>
        </w:rPr>
        <w:t>万元。与年初预算相比，</w:t>
      </w:r>
      <w:r w:rsidRPr="006708BA">
        <w:rPr>
          <w:rFonts w:ascii="仿宋_GB2312" w:eastAsia="仿宋_GB2312" w:cs="仿宋_GB2312" w:hint="default"/>
          <w:sz w:val="32"/>
          <w:szCs w:val="32"/>
        </w:rPr>
        <w:t>支出总计减少</w:t>
      </w:r>
      <w:r w:rsidRPr="006708BA">
        <w:rPr>
          <w:rFonts w:ascii="仿宋_GB2312" w:eastAsia="仿宋_GB2312" w:cs="仿宋_GB2312"/>
          <w:sz w:val="32"/>
          <w:szCs w:val="32"/>
        </w:rPr>
        <w:t>9</w:t>
      </w:r>
      <w:r w:rsidR="006708BA" w:rsidRPr="006708BA">
        <w:rPr>
          <w:rFonts w:ascii="仿宋_GB2312" w:eastAsia="仿宋_GB2312" w:cs="仿宋_GB2312" w:hint="default"/>
          <w:sz w:val="32"/>
          <w:szCs w:val="32"/>
        </w:rPr>
        <w:t>515.86</w:t>
      </w:r>
      <w:r w:rsidRPr="006708BA">
        <w:rPr>
          <w:rFonts w:ascii="仿宋_GB2312" w:eastAsia="仿宋_GB2312" w:cs="仿宋_GB2312" w:hint="default"/>
          <w:sz w:val="32"/>
          <w:szCs w:val="32"/>
        </w:rPr>
        <w:t>万元，</w:t>
      </w:r>
      <w:r w:rsidRPr="006708BA">
        <w:rPr>
          <w:rFonts w:ascii="仿宋_GB2312" w:eastAsia="仿宋_GB2312" w:cs="仿宋_GB2312"/>
          <w:sz w:val="32"/>
          <w:szCs w:val="32"/>
        </w:rPr>
        <w:t>上升15</w:t>
      </w:r>
      <w:r w:rsidR="006708BA" w:rsidRPr="006708BA">
        <w:rPr>
          <w:rFonts w:ascii="仿宋_GB2312" w:eastAsia="仿宋_GB2312" w:cs="仿宋_GB2312" w:hint="default"/>
          <w:sz w:val="32"/>
          <w:szCs w:val="32"/>
        </w:rPr>
        <w:t>4.81</w:t>
      </w:r>
      <w:r w:rsidRPr="006708BA">
        <w:rPr>
          <w:rFonts w:ascii="仿宋_GB2312" w:eastAsia="仿宋_GB2312" w:cs="仿宋_GB2312"/>
          <w:sz w:val="32"/>
          <w:szCs w:val="32"/>
        </w:rPr>
        <w:t>%</w:t>
      </w:r>
      <w:r w:rsidRPr="006708BA">
        <w:rPr>
          <w:rFonts w:ascii="仿宋_GB2312" w:eastAsia="仿宋_GB2312" w:cs="仿宋_GB2312" w:hint="default"/>
          <w:sz w:val="32"/>
          <w:szCs w:val="32"/>
        </w:rPr>
        <w:t>。</w:t>
      </w:r>
    </w:p>
    <w:p w14:paraId="7B47402B" w14:textId="77777777" w:rsidR="00DD3B67" w:rsidRDefault="00DD3B67">
      <w:pPr>
        <w:autoSpaceDE w:val="0"/>
        <w:autoSpaceDN w:val="0"/>
        <w:spacing w:line="560" w:lineRule="atLeast"/>
        <w:ind w:left="113" w:hanging="113"/>
        <w:jc w:val="both"/>
        <w:rPr>
          <w:rFonts w:ascii="仿宋_GB2312" w:eastAsia="仿宋_GB2312" w:cs="仿宋_GB2312" w:hint="default"/>
          <w:sz w:val="32"/>
          <w:szCs w:val="32"/>
        </w:rPr>
      </w:pPr>
    </w:p>
    <w:p w14:paraId="7775B305" w14:textId="77777777" w:rsidR="00DD3B67" w:rsidRDefault="00000000">
      <w:pPr>
        <w:autoSpaceDE w:val="0"/>
        <w:autoSpaceDN w:val="0"/>
        <w:spacing w:after="100"/>
        <w:ind w:firstLine="600"/>
        <w:jc w:val="center"/>
        <w:rPr>
          <w:rFonts w:ascii="黑体" w:eastAsia="黑体" w:cs="黑体" w:hint="default"/>
        </w:rPr>
      </w:pPr>
      <w:r>
        <w:rPr>
          <w:rFonts w:ascii="黑体" w:eastAsia="黑体" w:cs="黑体" w:hint="default"/>
        </w:rPr>
        <w:t>表4.2021年财政拨款支出决算数与年初预算数对比分析表</w:t>
      </w:r>
    </w:p>
    <w:p w14:paraId="7961BB54" w14:textId="77777777" w:rsidR="00DD3B67" w:rsidRDefault="00000000">
      <w:pPr>
        <w:pStyle w:val="a0"/>
        <w:rPr>
          <w:b w:val="0"/>
          <w:bCs/>
          <w:sz w:val="15"/>
          <w:szCs w:val="15"/>
        </w:rPr>
      </w:pPr>
      <w:r>
        <w:rPr>
          <w:rFonts w:ascii="仿宋_GB2312" w:hAnsi="仿宋" w:cs="仿宋_GB2312"/>
          <w:sz w:val="22"/>
          <w:szCs w:val="22"/>
        </w:rPr>
        <w:t xml:space="preserve">                                                            </w:t>
      </w:r>
      <w:r>
        <w:rPr>
          <w:rFonts w:ascii="仿宋_GB2312" w:hAnsi="仿宋" w:cs="仿宋_GB2312" w:hint="eastAsia"/>
          <w:sz w:val="22"/>
          <w:szCs w:val="22"/>
        </w:rPr>
        <w:t xml:space="preserve">      </w:t>
      </w:r>
      <w:r>
        <w:rPr>
          <w:rFonts w:ascii="仿宋_GB2312" w:hAnsi="仿宋" w:cs="仿宋_GB2312"/>
          <w:b w:val="0"/>
          <w:bCs/>
          <w:sz w:val="15"/>
          <w:szCs w:val="15"/>
        </w:rPr>
        <w:t>单位：万元</w:t>
      </w:r>
      <w:r>
        <w:rPr>
          <w:rFonts w:ascii="仿宋_GB2312" w:hAnsi="仿宋" w:cs="仿宋_GB2312" w:hint="eastAsia"/>
          <w:sz w:val="22"/>
          <w:szCs w:val="22"/>
        </w:rPr>
        <w:t xml:space="preserve">                                  </w:t>
      </w:r>
      <w:r>
        <w:rPr>
          <w:rFonts w:ascii="仿宋_GB2312" w:hAnsi="仿宋" w:cs="仿宋_GB2312"/>
          <w:sz w:val="22"/>
          <w:szCs w:val="22"/>
        </w:rPr>
        <w:t xml:space="preserve"> </w:t>
      </w:r>
    </w:p>
    <w:tbl>
      <w:tblPr>
        <w:tblW w:w="8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1422"/>
        <w:gridCol w:w="1422"/>
        <w:gridCol w:w="1422"/>
        <w:gridCol w:w="1422"/>
        <w:gridCol w:w="1422"/>
      </w:tblGrid>
      <w:tr w:rsidR="00DD3B67" w14:paraId="50CDAEE0" w14:textId="77777777">
        <w:trPr>
          <w:trHeight w:val="425"/>
        </w:trPr>
        <w:tc>
          <w:tcPr>
            <w:tcW w:w="1421" w:type="dxa"/>
            <w:tcBorders>
              <w:top w:val="single" w:sz="4" w:space="0" w:color="auto"/>
              <w:left w:val="single" w:sz="4" w:space="0" w:color="auto"/>
              <w:bottom w:val="single" w:sz="4" w:space="0" w:color="auto"/>
              <w:right w:val="single" w:sz="4" w:space="0" w:color="auto"/>
            </w:tcBorders>
            <w:vAlign w:val="center"/>
          </w:tcPr>
          <w:p w14:paraId="355C70BD" w14:textId="77777777" w:rsidR="00DD3B67" w:rsidRDefault="00000000">
            <w:pPr>
              <w:pStyle w:val="p0"/>
              <w:autoSpaceDN w:val="0"/>
              <w:jc w:val="center"/>
              <w:rPr>
                <w:rFonts w:ascii="宋体" w:hAnsi="宋体" w:cs="宋体" w:hint="default"/>
                <w:b/>
                <w:bCs/>
                <w:szCs w:val="20"/>
              </w:rPr>
            </w:pPr>
            <w:r>
              <w:rPr>
                <w:rFonts w:ascii="宋体" w:hAnsi="宋体" w:cs="宋体"/>
              </w:rPr>
              <w:t>功能科目编码</w:t>
            </w:r>
          </w:p>
        </w:tc>
        <w:tc>
          <w:tcPr>
            <w:tcW w:w="1422" w:type="dxa"/>
            <w:tcBorders>
              <w:top w:val="single" w:sz="4" w:space="0" w:color="auto"/>
              <w:left w:val="single" w:sz="4" w:space="0" w:color="auto"/>
              <w:bottom w:val="single" w:sz="4" w:space="0" w:color="auto"/>
              <w:right w:val="single" w:sz="4" w:space="0" w:color="auto"/>
            </w:tcBorders>
            <w:vAlign w:val="center"/>
          </w:tcPr>
          <w:p w14:paraId="365DD9CD" w14:textId="77777777" w:rsidR="00DD3B67" w:rsidRDefault="00000000">
            <w:pPr>
              <w:pStyle w:val="p0"/>
              <w:autoSpaceDN w:val="0"/>
              <w:jc w:val="center"/>
              <w:rPr>
                <w:rFonts w:ascii="宋体" w:hAnsi="宋体" w:cs="宋体" w:hint="default"/>
                <w:b/>
                <w:bCs/>
                <w:szCs w:val="20"/>
              </w:rPr>
            </w:pPr>
            <w:r>
              <w:rPr>
                <w:rFonts w:ascii="宋体" w:hAnsi="宋体" w:cs="宋体"/>
              </w:rPr>
              <w:t>项目名称</w:t>
            </w:r>
          </w:p>
        </w:tc>
        <w:tc>
          <w:tcPr>
            <w:tcW w:w="1422" w:type="dxa"/>
            <w:tcBorders>
              <w:top w:val="single" w:sz="4" w:space="0" w:color="auto"/>
              <w:left w:val="single" w:sz="4" w:space="0" w:color="auto"/>
              <w:bottom w:val="single" w:sz="4" w:space="0" w:color="auto"/>
              <w:right w:val="single" w:sz="4" w:space="0" w:color="auto"/>
            </w:tcBorders>
            <w:vAlign w:val="center"/>
          </w:tcPr>
          <w:p w14:paraId="497970D4" w14:textId="77777777" w:rsidR="00DD3B67" w:rsidRDefault="00000000">
            <w:pPr>
              <w:pStyle w:val="p0"/>
              <w:autoSpaceDN w:val="0"/>
              <w:jc w:val="center"/>
              <w:rPr>
                <w:rFonts w:ascii="宋体" w:hAnsi="宋体" w:cs="宋体" w:hint="default"/>
                <w:b/>
                <w:bCs/>
                <w:szCs w:val="20"/>
              </w:rPr>
            </w:pPr>
            <w:r>
              <w:rPr>
                <w:rFonts w:ascii="宋体" w:hAnsi="宋体" w:cs="宋体"/>
              </w:rPr>
              <w:t>本年支出</w:t>
            </w:r>
          </w:p>
        </w:tc>
        <w:tc>
          <w:tcPr>
            <w:tcW w:w="1422" w:type="dxa"/>
            <w:tcBorders>
              <w:top w:val="single" w:sz="4" w:space="0" w:color="auto"/>
              <w:left w:val="single" w:sz="4" w:space="0" w:color="auto"/>
              <w:bottom w:val="single" w:sz="4" w:space="0" w:color="auto"/>
              <w:right w:val="single" w:sz="4" w:space="0" w:color="auto"/>
            </w:tcBorders>
            <w:vAlign w:val="center"/>
          </w:tcPr>
          <w:p w14:paraId="52EA494F" w14:textId="77777777" w:rsidR="00DD3B67" w:rsidRDefault="00000000">
            <w:pPr>
              <w:pStyle w:val="p0"/>
              <w:autoSpaceDN w:val="0"/>
              <w:jc w:val="center"/>
              <w:rPr>
                <w:rFonts w:ascii="宋体" w:hAnsi="宋体" w:cs="宋体" w:hint="default"/>
                <w:b/>
                <w:bCs/>
                <w:szCs w:val="20"/>
              </w:rPr>
            </w:pPr>
            <w:r>
              <w:rPr>
                <w:rFonts w:ascii="宋体" w:hAnsi="宋体" w:cs="宋体"/>
              </w:rPr>
              <w:t>年初预算</w:t>
            </w:r>
          </w:p>
        </w:tc>
        <w:tc>
          <w:tcPr>
            <w:tcW w:w="1422" w:type="dxa"/>
            <w:tcBorders>
              <w:top w:val="single" w:sz="4" w:space="0" w:color="auto"/>
              <w:left w:val="single" w:sz="4" w:space="0" w:color="auto"/>
              <w:bottom w:val="single" w:sz="4" w:space="0" w:color="auto"/>
              <w:right w:val="single" w:sz="4" w:space="0" w:color="auto"/>
            </w:tcBorders>
            <w:vAlign w:val="center"/>
          </w:tcPr>
          <w:p w14:paraId="010B42CE" w14:textId="77777777" w:rsidR="00DD3B67" w:rsidRDefault="00000000">
            <w:pPr>
              <w:pStyle w:val="p0"/>
              <w:autoSpaceDN w:val="0"/>
              <w:jc w:val="center"/>
              <w:rPr>
                <w:rFonts w:ascii="宋体" w:hAnsi="宋体" w:cs="宋体" w:hint="default"/>
                <w:b/>
                <w:bCs/>
                <w:szCs w:val="20"/>
              </w:rPr>
            </w:pPr>
            <w:r>
              <w:rPr>
                <w:rFonts w:ascii="宋体" w:hAnsi="宋体" w:cs="宋体"/>
              </w:rPr>
              <w:t>增（减）数</w:t>
            </w:r>
          </w:p>
        </w:tc>
        <w:tc>
          <w:tcPr>
            <w:tcW w:w="1422" w:type="dxa"/>
            <w:tcBorders>
              <w:top w:val="single" w:sz="4" w:space="0" w:color="auto"/>
              <w:left w:val="single" w:sz="4" w:space="0" w:color="auto"/>
              <w:bottom w:val="single" w:sz="4" w:space="0" w:color="auto"/>
              <w:right w:val="single" w:sz="4" w:space="0" w:color="auto"/>
            </w:tcBorders>
            <w:vAlign w:val="center"/>
          </w:tcPr>
          <w:p w14:paraId="280E89EA" w14:textId="77777777" w:rsidR="00DD3B67" w:rsidRDefault="00000000">
            <w:pPr>
              <w:pStyle w:val="p0"/>
              <w:autoSpaceDN w:val="0"/>
              <w:jc w:val="center"/>
              <w:rPr>
                <w:rFonts w:ascii="宋体" w:hAnsi="宋体" w:cs="宋体" w:hint="default"/>
                <w:b/>
                <w:bCs/>
                <w:szCs w:val="20"/>
              </w:rPr>
            </w:pPr>
            <w:r>
              <w:rPr>
                <w:rFonts w:ascii="宋体" w:hAnsi="宋体" w:cs="宋体"/>
              </w:rPr>
              <w:t>增（减）%</w:t>
            </w:r>
          </w:p>
        </w:tc>
      </w:tr>
      <w:tr w:rsidR="00DD3B67" w14:paraId="46387292"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7DBA96AF" w14:textId="77777777" w:rsidR="00DD3B67" w:rsidRDefault="00000000">
            <w:pPr>
              <w:textAlignment w:val="center"/>
              <w:rPr>
                <w:rFonts w:ascii="仿宋" w:eastAsia="仿宋" w:hAnsi="仿宋" w:cs="仿宋" w:hint="default"/>
                <w:b/>
                <w:bCs/>
                <w:szCs w:val="20"/>
              </w:rPr>
            </w:pPr>
            <w:r>
              <w:rPr>
                <w:rFonts w:cs="宋体"/>
                <w:color w:val="000000"/>
                <w:sz w:val="20"/>
                <w:szCs w:val="20"/>
              </w:rPr>
              <w:lastRenderedPageBreak/>
              <w:t>2080502</w:t>
            </w:r>
          </w:p>
        </w:tc>
        <w:tc>
          <w:tcPr>
            <w:tcW w:w="1422" w:type="dxa"/>
            <w:tcBorders>
              <w:top w:val="single" w:sz="4" w:space="0" w:color="auto"/>
              <w:left w:val="single" w:sz="4" w:space="0" w:color="auto"/>
              <w:bottom w:val="single" w:sz="4" w:space="0" w:color="auto"/>
              <w:right w:val="single" w:sz="4" w:space="0" w:color="auto"/>
            </w:tcBorders>
            <w:vAlign w:val="center"/>
          </w:tcPr>
          <w:p w14:paraId="7A33AEDB"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事业单位离退休</w:t>
            </w:r>
          </w:p>
        </w:tc>
        <w:tc>
          <w:tcPr>
            <w:tcW w:w="1422" w:type="dxa"/>
            <w:tcBorders>
              <w:top w:val="single" w:sz="4" w:space="0" w:color="auto"/>
              <w:left w:val="single" w:sz="4" w:space="0" w:color="auto"/>
              <w:bottom w:val="single" w:sz="4" w:space="0" w:color="auto"/>
              <w:right w:val="single" w:sz="4" w:space="0" w:color="auto"/>
            </w:tcBorders>
            <w:vAlign w:val="center"/>
          </w:tcPr>
          <w:p w14:paraId="2BC80E5B"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95.33</w:t>
            </w:r>
          </w:p>
        </w:tc>
        <w:tc>
          <w:tcPr>
            <w:tcW w:w="1422" w:type="dxa"/>
            <w:tcBorders>
              <w:top w:val="single" w:sz="4" w:space="0" w:color="auto"/>
              <w:left w:val="single" w:sz="4" w:space="0" w:color="auto"/>
              <w:bottom w:val="single" w:sz="4" w:space="0" w:color="auto"/>
              <w:right w:val="single" w:sz="4" w:space="0" w:color="auto"/>
            </w:tcBorders>
            <w:vAlign w:val="center"/>
          </w:tcPr>
          <w:p w14:paraId="34DB8A35"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657.51</w:t>
            </w:r>
          </w:p>
        </w:tc>
        <w:tc>
          <w:tcPr>
            <w:tcW w:w="1422" w:type="dxa"/>
            <w:tcBorders>
              <w:top w:val="single" w:sz="4" w:space="0" w:color="auto"/>
              <w:left w:val="single" w:sz="4" w:space="0" w:color="auto"/>
              <w:bottom w:val="single" w:sz="4" w:space="0" w:color="auto"/>
              <w:right w:val="single" w:sz="4" w:space="0" w:color="auto"/>
            </w:tcBorders>
            <w:vAlign w:val="center"/>
          </w:tcPr>
          <w:p w14:paraId="6551E23A"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-562.18</w:t>
            </w:r>
          </w:p>
        </w:tc>
        <w:tc>
          <w:tcPr>
            <w:tcW w:w="1422" w:type="dxa"/>
            <w:tcBorders>
              <w:top w:val="single" w:sz="4" w:space="0" w:color="auto"/>
              <w:left w:val="single" w:sz="4" w:space="0" w:color="auto"/>
              <w:bottom w:val="single" w:sz="4" w:space="0" w:color="auto"/>
              <w:right w:val="single" w:sz="4" w:space="0" w:color="auto"/>
            </w:tcBorders>
            <w:vAlign w:val="center"/>
          </w:tcPr>
          <w:p w14:paraId="1160B625"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-85.50%</w:t>
            </w:r>
          </w:p>
        </w:tc>
      </w:tr>
      <w:tr w:rsidR="00DD3B67" w14:paraId="66FC8766"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7E902FAA" w14:textId="77777777" w:rsidR="00DD3B67" w:rsidRDefault="00000000">
            <w:pPr>
              <w:textAlignment w:val="center"/>
              <w:rPr>
                <w:rFonts w:ascii="仿宋" w:eastAsia="仿宋" w:hAnsi="仿宋" w:cs="仿宋" w:hint="default"/>
                <w:b/>
                <w:bCs/>
                <w:szCs w:val="20"/>
              </w:rPr>
            </w:pPr>
            <w:r>
              <w:rPr>
                <w:rFonts w:cs="宋体"/>
                <w:color w:val="000000"/>
                <w:sz w:val="20"/>
                <w:szCs w:val="20"/>
              </w:rPr>
              <w:t>2100102</w:t>
            </w:r>
          </w:p>
        </w:tc>
        <w:tc>
          <w:tcPr>
            <w:tcW w:w="1422" w:type="dxa"/>
            <w:tcBorders>
              <w:top w:val="single" w:sz="4" w:space="0" w:color="auto"/>
              <w:left w:val="single" w:sz="4" w:space="0" w:color="auto"/>
              <w:bottom w:val="single" w:sz="4" w:space="0" w:color="auto"/>
              <w:right w:val="single" w:sz="4" w:space="0" w:color="auto"/>
            </w:tcBorders>
            <w:vAlign w:val="center"/>
          </w:tcPr>
          <w:p w14:paraId="7C818AC9"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一般行政管理事务</w:t>
            </w:r>
          </w:p>
        </w:tc>
        <w:tc>
          <w:tcPr>
            <w:tcW w:w="1422" w:type="dxa"/>
            <w:tcBorders>
              <w:top w:val="single" w:sz="4" w:space="0" w:color="auto"/>
              <w:left w:val="single" w:sz="4" w:space="0" w:color="auto"/>
              <w:bottom w:val="single" w:sz="4" w:space="0" w:color="auto"/>
              <w:right w:val="single" w:sz="4" w:space="0" w:color="auto"/>
            </w:tcBorders>
            <w:vAlign w:val="center"/>
          </w:tcPr>
          <w:p w14:paraId="10B62EF1"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285.53</w:t>
            </w:r>
          </w:p>
        </w:tc>
        <w:tc>
          <w:tcPr>
            <w:tcW w:w="1422" w:type="dxa"/>
            <w:tcBorders>
              <w:top w:val="single" w:sz="4" w:space="0" w:color="auto"/>
              <w:left w:val="single" w:sz="4" w:space="0" w:color="auto"/>
              <w:bottom w:val="single" w:sz="4" w:space="0" w:color="auto"/>
              <w:right w:val="single" w:sz="4" w:space="0" w:color="auto"/>
            </w:tcBorders>
            <w:vAlign w:val="center"/>
          </w:tcPr>
          <w:p w14:paraId="38339903"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0</w:t>
            </w:r>
          </w:p>
        </w:tc>
        <w:tc>
          <w:tcPr>
            <w:tcW w:w="1422" w:type="dxa"/>
            <w:tcBorders>
              <w:top w:val="single" w:sz="4" w:space="0" w:color="auto"/>
              <w:left w:val="single" w:sz="4" w:space="0" w:color="auto"/>
              <w:bottom w:val="single" w:sz="4" w:space="0" w:color="auto"/>
              <w:right w:val="single" w:sz="4" w:space="0" w:color="auto"/>
            </w:tcBorders>
            <w:vAlign w:val="center"/>
          </w:tcPr>
          <w:p w14:paraId="2E81CA2E"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285.53</w:t>
            </w:r>
          </w:p>
        </w:tc>
        <w:tc>
          <w:tcPr>
            <w:tcW w:w="1422" w:type="dxa"/>
            <w:tcBorders>
              <w:top w:val="single" w:sz="4" w:space="0" w:color="auto"/>
              <w:left w:val="single" w:sz="4" w:space="0" w:color="auto"/>
              <w:bottom w:val="single" w:sz="4" w:space="0" w:color="auto"/>
              <w:right w:val="single" w:sz="4" w:space="0" w:color="auto"/>
            </w:tcBorders>
            <w:vAlign w:val="center"/>
          </w:tcPr>
          <w:p w14:paraId="44360221" w14:textId="77777777" w:rsidR="00DD3B67" w:rsidRDefault="00DD3B67">
            <w:pPr>
              <w:rPr>
                <w:rFonts w:ascii="仿宋" w:eastAsia="仿宋" w:hAnsi="仿宋" w:cs="仿宋" w:hint="default"/>
                <w:b/>
                <w:bCs/>
                <w:szCs w:val="20"/>
              </w:rPr>
            </w:pPr>
          </w:p>
        </w:tc>
      </w:tr>
      <w:tr w:rsidR="00DD3B67" w14:paraId="7A804A3D"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00E344FA" w14:textId="77777777" w:rsidR="00DD3B67" w:rsidRDefault="00000000">
            <w:pPr>
              <w:textAlignment w:val="center"/>
              <w:rPr>
                <w:rFonts w:ascii="仿宋" w:eastAsia="仿宋" w:hAnsi="仿宋" w:cs="仿宋" w:hint="default"/>
                <w:b/>
                <w:bCs/>
                <w:szCs w:val="20"/>
              </w:rPr>
            </w:pPr>
            <w:r>
              <w:rPr>
                <w:rFonts w:cs="宋体"/>
                <w:color w:val="000000"/>
                <w:sz w:val="20"/>
                <w:szCs w:val="20"/>
              </w:rPr>
              <w:t>2100201</w:t>
            </w:r>
          </w:p>
        </w:tc>
        <w:tc>
          <w:tcPr>
            <w:tcW w:w="1422" w:type="dxa"/>
            <w:tcBorders>
              <w:top w:val="single" w:sz="4" w:space="0" w:color="auto"/>
              <w:left w:val="single" w:sz="4" w:space="0" w:color="auto"/>
              <w:bottom w:val="single" w:sz="4" w:space="0" w:color="auto"/>
              <w:right w:val="single" w:sz="4" w:space="0" w:color="auto"/>
            </w:tcBorders>
            <w:vAlign w:val="center"/>
          </w:tcPr>
          <w:p w14:paraId="29D9D408"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综合医院</w:t>
            </w:r>
          </w:p>
        </w:tc>
        <w:tc>
          <w:tcPr>
            <w:tcW w:w="1422" w:type="dxa"/>
            <w:tcBorders>
              <w:top w:val="single" w:sz="4" w:space="0" w:color="auto"/>
              <w:left w:val="single" w:sz="4" w:space="0" w:color="auto"/>
              <w:bottom w:val="single" w:sz="4" w:space="0" w:color="auto"/>
              <w:right w:val="single" w:sz="4" w:space="0" w:color="auto"/>
            </w:tcBorders>
            <w:vAlign w:val="center"/>
          </w:tcPr>
          <w:p w14:paraId="24A80D01"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7537.26</w:t>
            </w:r>
          </w:p>
        </w:tc>
        <w:tc>
          <w:tcPr>
            <w:tcW w:w="1422" w:type="dxa"/>
            <w:tcBorders>
              <w:top w:val="single" w:sz="4" w:space="0" w:color="auto"/>
              <w:left w:val="single" w:sz="4" w:space="0" w:color="auto"/>
              <w:bottom w:val="single" w:sz="4" w:space="0" w:color="auto"/>
              <w:right w:val="single" w:sz="4" w:space="0" w:color="auto"/>
            </w:tcBorders>
            <w:vAlign w:val="center"/>
          </w:tcPr>
          <w:p w14:paraId="5E079306"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5489.33</w:t>
            </w:r>
          </w:p>
        </w:tc>
        <w:tc>
          <w:tcPr>
            <w:tcW w:w="1422" w:type="dxa"/>
            <w:tcBorders>
              <w:top w:val="single" w:sz="4" w:space="0" w:color="auto"/>
              <w:left w:val="single" w:sz="4" w:space="0" w:color="auto"/>
              <w:bottom w:val="single" w:sz="4" w:space="0" w:color="auto"/>
              <w:right w:val="single" w:sz="4" w:space="0" w:color="auto"/>
            </w:tcBorders>
            <w:vAlign w:val="center"/>
          </w:tcPr>
          <w:p w14:paraId="63A04374"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2047.93</w:t>
            </w:r>
          </w:p>
        </w:tc>
        <w:tc>
          <w:tcPr>
            <w:tcW w:w="1422" w:type="dxa"/>
            <w:tcBorders>
              <w:top w:val="single" w:sz="4" w:space="0" w:color="auto"/>
              <w:left w:val="single" w:sz="4" w:space="0" w:color="auto"/>
              <w:bottom w:val="single" w:sz="4" w:space="0" w:color="auto"/>
              <w:right w:val="single" w:sz="4" w:space="0" w:color="auto"/>
            </w:tcBorders>
            <w:vAlign w:val="center"/>
          </w:tcPr>
          <w:p w14:paraId="16489B73"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37.31%</w:t>
            </w:r>
          </w:p>
        </w:tc>
      </w:tr>
      <w:tr w:rsidR="00DD3B67" w14:paraId="7DC3F13E"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26AD0098" w14:textId="77777777" w:rsidR="00DD3B67" w:rsidRDefault="00000000">
            <w:pPr>
              <w:textAlignment w:val="center"/>
              <w:rPr>
                <w:rFonts w:ascii="仿宋" w:eastAsia="仿宋" w:hAnsi="仿宋" w:cs="仿宋" w:hint="default"/>
                <w:b/>
                <w:bCs/>
                <w:szCs w:val="20"/>
              </w:rPr>
            </w:pPr>
            <w:r>
              <w:rPr>
                <w:rFonts w:cs="宋体"/>
                <w:color w:val="000000"/>
                <w:sz w:val="20"/>
                <w:szCs w:val="20"/>
              </w:rPr>
              <w:t>2100299</w:t>
            </w:r>
          </w:p>
        </w:tc>
        <w:tc>
          <w:tcPr>
            <w:tcW w:w="1422" w:type="dxa"/>
            <w:tcBorders>
              <w:top w:val="single" w:sz="4" w:space="0" w:color="auto"/>
              <w:left w:val="single" w:sz="4" w:space="0" w:color="auto"/>
              <w:bottom w:val="single" w:sz="4" w:space="0" w:color="auto"/>
              <w:right w:val="single" w:sz="4" w:space="0" w:color="auto"/>
            </w:tcBorders>
            <w:vAlign w:val="center"/>
          </w:tcPr>
          <w:p w14:paraId="55FC9990"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其他公立医院支出</w:t>
            </w:r>
          </w:p>
        </w:tc>
        <w:tc>
          <w:tcPr>
            <w:tcW w:w="1422" w:type="dxa"/>
            <w:tcBorders>
              <w:top w:val="single" w:sz="4" w:space="0" w:color="auto"/>
              <w:left w:val="single" w:sz="4" w:space="0" w:color="auto"/>
              <w:bottom w:val="single" w:sz="4" w:space="0" w:color="auto"/>
              <w:right w:val="single" w:sz="4" w:space="0" w:color="auto"/>
            </w:tcBorders>
            <w:vAlign w:val="center"/>
          </w:tcPr>
          <w:p w14:paraId="569C1B0D"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265.22</w:t>
            </w:r>
          </w:p>
        </w:tc>
        <w:tc>
          <w:tcPr>
            <w:tcW w:w="1422" w:type="dxa"/>
            <w:tcBorders>
              <w:top w:val="single" w:sz="4" w:space="0" w:color="auto"/>
              <w:left w:val="single" w:sz="4" w:space="0" w:color="auto"/>
              <w:bottom w:val="single" w:sz="4" w:space="0" w:color="auto"/>
              <w:right w:val="single" w:sz="4" w:space="0" w:color="auto"/>
            </w:tcBorders>
            <w:vAlign w:val="center"/>
          </w:tcPr>
          <w:p w14:paraId="3DC6B796"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0</w:t>
            </w:r>
          </w:p>
        </w:tc>
        <w:tc>
          <w:tcPr>
            <w:tcW w:w="1422" w:type="dxa"/>
            <w:tcBorders>
              <w:top w:val="single" w:sz="4" w:space="0" w:color="auto"/>
              <w:left w:val="single" w:sz="4" w:space="0" w:color="auto"/>
              <w:bottom w:val="single" w:sz="4" w:space="0" w:color="auto"/>
              <w:right w:val="single" w:sz="4" w:space="0" w:color="auto"/>
            </w:tcBorders>
            <w:vAlign w:val="center"/>
          </w:tcPr>
          <w:p w14:paraId="0B7DC49F"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265.22</w:t>
            </w:r>
          </w:p>
        </w:tc>
        <w:tc>
          <w:tcPr>
            <w:tcW w:w="1422" w:type="dxa"/>
            <w:tcBorders>
              <w:top w:val="single" w:sz="4" w:space="0" w:color="auto"/>
              <w:left w:val="single" w:sz="4" w:space="0" w:color="auto"/>
              <w:bottom w:val="single" w:sz="4" w:space="0" w:color="auto"/>
              <w:right w:val="single" w:sz="4" w:space="0" w:color="auto"/>
            </w:tcBorders>
            <w:vAlign w:val="center"/>
          </w:tcPr>
          <w:p w14:paraId="72ECB40B" w14:textId="77777777" w:rsidR="00DD3B67" w:rsidRDefault="00DD3B67">
            <w:pPr>
              <w:rPr>
                <w:rFonts w:ascii="仿宋" w:eastAsia="仿宋" w:hAnsi="仿宋" w:cs="仿宋" w:hint="default"/>
                <w:b/>
                <w:bCs/>
                <w:szCs w:val="20"/>
              </w:rPr>
            </w:pPr>
          </w:p>
        </w:tc>
      </w:tr>
      <w:tr w:rsidR="00DD3B67" w14:paraId="106F34D2"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610AE36A" w14:textId="77777777" w:rsidR="00DD3B67" w:rsidRDefault="00000000">
            <w:pPr>
              <w:textAlignment w:val="center"/>
              <w:rPr>
                <w:rFonts w:ascii="仿宋" w:eastAsia="仿宋" w:hAnsi="仿宋" w:cs="仿宋" w:hint="default"/>
                <w:b/>
                <w:bCs/>
                <w:szCs w:val="20"/>
              </w:rPr>
            </w:pPr>
            <w:r>
              <w:rPr>
                <w:rFonts w:cs="宋体"/>
                <w:color w:val="000000"/>
                <w:sz w:val="20"/>
                <w:szCs w:val="20"/>
              </w:rPr>
              <w:t>2100408</w:t>
            </w:r>
          </w:p>
        </w:tc>
        <w:tc>
          <w:tcPr>
            <w:tcW w:w="1422" w:type="dxa"/>
            <w:tcBorders>
              <w:top w:val="single" w:sz="4" w:space="0" w:color="auto"/>
              <w:left w:val="single" w:sz="4" w:space="0" w:color="auto"/>
              <w:bottom w:val="single" w:sz="4" w:space="0" w:color="auto"/>
              <w:right w:val="single" w:sz="4" w:space="0" w:color="auto"/>
            </w:tcBorders>
            <w:vAlign w:val="center"/>
          </w:tcPr>
          <w:p w14:paraId="79C33824"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基本公共卫生服务</w:t>
            </w:r>
          </w:p>
        </w:tc>
        <w:tc>
          <w:tcPr>
            <w:tcW w:w="1422" w:type="dxa"/>
            <w:tcBorders>
              <w:top w:val="single" w:sz="4" w:space="0" w:color="auto"/>
              <w:left w:val="single" w:sz="4" w:space="0" w:color="auto"/>
              <w:bottom w:val="single" w:sz="4" w:space="0" w:color="auto"/>
              <w:right w:val="single" w:sz="4" w:space="0" w:color="auto"/>
            </w:tcBorders>
            <w:vAlign w:val="center"/>
          </w:tcPr>
          <w:p w14:paraId="514DA6BA"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3</w:t>
            </w:r>
          </w:p>
        </w:tc>
        <w:tc>
          <w:tcPr>
            <w:tcW w:w="1422" w:type="dxa"/>
            <w:tcBorders>
              <w:top w:val="single" w:sz="4" w:space="0" w:color="auto"/>
              <w:left w:val="single" w:sz="4" w:space="0" w:color="auto"/>
              <w:bottom w:val="single" w:sz="4" w:space="0" w:color="auto"/>
              <w:right w:val="single" w:sz="4" w:space="0" w:color="auto"/>
            </w:tcBorders>
            <w:vAlign w:val="center"/>
          </w:tcPr>
          <w:p w14:paraId="2B020BE8"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0</w:t>
            </w:r>
          </w:p>
        </w:tc>
        <w:tc>
          <w:tcPr>
            <w:tcW w:w="1422" w:type="dxa"/>
            <w:tcBorders>
              <w:top w:val="single" w:sz="4" w:space="0" w:color="auto"/>
              <w:left w:val="single" w:sz="4" w:space="0" w:color="auto"/>
              <w:bottom w:val="single" w:sz="4" w:space="0" w:color="auto"/>
              <w:right w:val="single" w:sz="4" w:space="0" w:color="auto"/>
            </w:tcBorders>
            <w:vAlign w:val="center"/>
          </w:tcPr>
          <w:p w14:paraId="088F910F"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3</w:t>
            </w:r>
          </w:p>
        </w:tc>
        <w:tc>
          <w:tcPr>
            <w:tcW w:w="1422" w:type="dxa"/>
            <w:tcBorders>
              <w:top w:val="single" w:sz="4" w:space="0" w:color="auto"/>
              <w:left w:val="single" w:sz="4" w:space="0" w:color="auto"/>
              <w:bottom w:val="single" w:sz="4" w:space="0" w:color="auto"/>
              <w:right w:val="single" w:sz="4" w:space="0" w:color="auto"/>
            </w:tcBorders>
            <w:vAlign w:val="center"/>
          </w:tcPr>
          <w:p w14:paraId="06BCB4C2" w14:textId="77777777" w:rsidR="00DD3B67" w:rsidRDefault="00DD3B67">
            <w:pPr>
              <w:rPr>
                <w:rFonts w:ascii="仿宋" w:eastAsia="仿宋" w:hAnsi="仿宋" w:cs="仿宋" w:hint="default"/>
                <w:b/>
                <w:bCs/>
                <w:szCs w:val="20"/>
              </w:rPr>
            </w:pPr>
          </w:p>
        </w:tc>
      </w:tr>
      <w:tr w:rsidR="00DD3B67" w14:paraId="12E1DC46"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154A1490" w14:textId="77777777" w:rsidR="00DD3B67" w:rsidRDefault="00000000">
            <w:pPr>
              <w:textAlignment w:val="center"/>
              <w:rPr>
                <w:rFonts w:ascii="仿宋" w:eastAsia="仿宋" w:hAnsi="仿宋" w:cs="仿宋" w:hint="default"/>
                <w:b/>
                <w:bCs/>
                <w:szCs w:val="20"/>
              </w:rPr>
            </w:pPr>
            <w:r>
              <w:rPr>
                <w:rFonts w:cs="宋体"/>
                <w:color w:val="000000"/>
                <w:sz w:val="20"/>
                <w:szCs w:val="20"/>
              </w:rPr>
              <w:t>2100499</w:t>
            </w:r>
          </w:p>
        </w:tc>
        <w:tc>
          <w:tcPr>
            <w:tcW w:w="1422" w:type="dxa"/>
            <w:tcBorders>
              <w:top w:val="single" w:sz="4" w:space="0" w:color="auto"/>
              <w:left w:val="single" w:sz="4" w:space="0" w:color="auto"/>
              <w:bottom w:val="single" w:sz="4" w:space="0" w:color="auto"/>
              <w:right w:val="single" w:sz="4" w:space="0" w:color="auto"/>
            </w:tcBorders>
            <w:vAlign w:val="center"/>
          </w:tcPr>
          <w:p w14:paraId="56039B99"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其他公共卫生支出</w:t>
            </w:r>
          </w:p>
        </w:tc>
        <w:tc>
          <w:tcPr>
            <w:tcW w:w="1422" w:type="dxa"/>
            <w:tcBorders>
              <w:top w:val="single" w:sz="4" w:space="0" w:color="auto"/>
              <w:left w:val="single" w:sz="4" w:space="0" w:color="auto"/>
              <w:bottom w:val="single" w:sz="4" w:space="0" w:color="auto"/>
              <w:right w:val="single" w:sz="4" w:space="0" w:color="auto"/>
            </w:tcBorders>
            <w:vAlign w:val="center"/>
          </w:tcPr>
          <w:p w14:paraId="63751AC4"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50</w:t>
            </w:r>
          </w:p>
        </w:tc>
        <w:tc>
          <w:tcPr>
            <w:tcW w:w="1422" w:type="dxa"/>
            <w:tcBorders>
              <w:top w:val="single" w:sz="4" w:space="0" w:color="auto"/>
              <w:left w:val="single" w:sz="4" w:space="0" w:color="auto"/>
              <w:bottom w:val="single" w:sz="4" w:space="0" w:color="auto"/>
              <w:right w:val="single" w:sz="4" w:space="0" w:color="auto"/>
            </w:tcBorders>
            <w:vAlign w:val="center"/>
          </w:tcPr>
          <w:p w14:paraId="1E90B768"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0</w:t>
            </w:r>
          </w:p>
        </w:tc>
        <w:tc>
          <w:tcPr>
            <w:tcW w:w="1422" w:type="dxa"/>
            <w:tcBorders>
              <w:top w:val="single" w:sz="4" w:space="0" w:color="auto"/>
              <w:left w:val="single" w:sz="4" w:space="0" w:color="auto"/>
              <w:bottom w:val="single" w:sz="4" w:space="0" w:color="auto"/>
              <w:right w:val="single" w:sz="4" w:space="0" w:color="auto"/>
            </w:tcBorders>
            <w:vAlign w:val="center"/>
          </w:tcPr>
          <w:p w14:paraId="30D8E155"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50</w:t>
            </w:r>
          </w:p>
        </w:tc>
        <w:tc>
          <w:tcPr>
            <w:tcW w:w="1422" w:type="dxa"/>
            <w:tcBorders>
              <w:top w:val="single" w:sz="4" w:space="0" w:color="auto"/>
              <w:left w:val="single" w:sz="4" w:space="0" w:color="auto"/>
              <w:bottom w:val="single" w:sz="4" w:space="0" w:color="auto"/>
              <w:right w:val="single" w:sz="4" w:space="0" w:color="auto"/>
            </w:tcBorders>
            <w:vAlign w:val="center"/>
          </w:tcPr>
          <w:p w14:paraId="0B493779" w14:textId="77777777" w:rsidR="00DD3B67" w:rsidRDefault="00DD3B67">
            <w:pPr>
              <w:rPr>
                <w:rFonts w:ascii="仿宋" w:eastAsia="仿宋" w:hAnsi="仿宋" w:cs="仿宋" w:hint="default"/>
                <w:b/>
                <w:bCs/>
                <w:szCs w:val="20"/>
              </w:rPr>
            </w:pPr>
          </w:p>
        </w:tc>
      </w:tr>
      <w:tr w:rsidR="00DD3B67" w14:paraId="6E9618BA"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7DCC2F8F" w14:textId="77777777" w:rsidR="00DD3B67" w:rsidRDefault="00000000">
            <w:pPr>
              <w:textAlignment w:val="center"/>
              <w:rPr>
                <w:rFonts w:ascii="仿宋" w:eastAsia="仿宋" w:hAnsi="仿宋" w:cs="仿宋" w:hint="default"/>
                <w:b/>
                <w:bCs/>
                <w:szCs w:val="20"/>
              </w:rPr>
            </w:pPr>
            <w:r>
              <w:rPr>
                <w:rFonts w:cs="宋体"/>
                <w:color w:val="000000"/>
                <w:sz w:val="20"/>
                <w:szCs w:val="20"/>
              </w:rPr>
              <w:t>2109999</w:t>
            </w:r>
          </w:p>
        </w:tc>
        <w:tc>
          <w:tcPr>
            <w:tcW w:w="1422" w:type="dxa"/>
            <w:tcBorders>
              <w:top w:val="single" w:sz="4" w:space="0" w:color="auto"/>
              <w:left w:val="single" w:sz="4" w:space="0" w:color="auto"/>
              <w:bottom w:val="single" w:sz="4" w:space="0" w:color="auto"/>
              <w:right w:val="single" w:sz="4" w:space="0" w:color="auto"/>
            </w:tcBorders>
            <w:vAlign w:val="center"/>
          </w:tcPr>
          <w:p w14:paraId="1D4981C1"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其他卫生健康支出</w:t>
            </w:r>
          </w:p>
        </w:tc>
        <w:tc>
          <w:tcPr>
            <w:tcW w:w="1422" w:type="dxa"/>
            <w:tcBorders>
              <w:top w:val="single" w:sz="4" w:space="0" w:color="auto"/>
              <w:left w:val="single" w:sz="4" w:space="0" w:color="auto"/>
              <w:bottom w:val="single" w:sz="4" w:space="0" w:color="auto"/>
              <w:right w:val="single" w:sz="4" w:space="0" w:color="auto"/>
            </w:tcBorders>
            <w:vAlign w:val="center"/>
          </w:tcPr>
          <w:p w14:paraId="280385E2"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366.62</w:t>
            </w:r>
          </w:p>
        </w:tc>
        <w:tc>
          <w:tcPr>
            <w:tcW w:w="1422" w:type="dxa"/>
            <w:tcBorders>
              <w:top w:val="single" w:sz="4" w:space="0" w:color="auto"/>
              <w:left w:val="single" w:sz="4" w:space="0" w:color="auto"/>
              <w:bottom w:val="single" w:sz="4" w:space="0" w:color="auto"/>
              <w:right w:val="single" w:sz="4" w:space="0" w:color="auto"/>
            </w:tcBorders>
            <w:vAlign w:val="center"/>
          </w:tcPr>
          <w:p w14:paraId="2A33EE7E"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0</w:t>
            </w:r>
          </w:p>
        </w:tc>
        <w:tc>
          <w:tcPr>
            <w:tcW w:w="1422" w:type="dxa"/>
            <w:tcBorders>
              <w:top w:val="single" w:sz="4" w:space="0" w:color="auto"/>
              <w:left w:val="single" w:sz="4" w:space="0" w:color="auto"/>
              <w:bottom w:val="single" w:sz="4" w:space="0" w:color="auto"/>
              <w:right w:val="single" w:sz="4" w:space="0" w:color="auto"/>
            </w:tcBorders>
            <w:vAlign w:val="center"/>
          </w:tcPr>
          <w:p w14:paraId="255124E0"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366.62</w:t>
            </w:r>
          </w:p>
        </w:tc>
        <w:tc>
          <w:tcPr>
            <w:tcW w:w="1422" w:type="dxa"/>
            <w:tcBorders>
              <w:top w:val="single" w:sz="4" w:space="0" w:color="auto"/>
              <w:left w:val="single" w:sz="4" w:space="0" w:color="auto"/>
              <w:bottom w:val="single" w:sz="4" w:space="0" w:color="auto"/>
              <w:right w:val="single" w:sz="4" w:space="0" w:color="auto"/>
            </w:tcBorders>
            <w:vAlign w:val="center"/>
          </w:tcPr>
          <w:p w14:paraId="35007BB2" w14:textId="77777777" w:rsidR="00DD3B67" w:rsidRDefault="00DD3B67">
            <w:pPr>
              <w:rPr>
                <w:rFonts w:ascii="仿宋" w:eastAsia="仿宋" w:hAnsi="仿宋" w:cs="仿宋" w:hint="default"/>
                <w:b/>
                <w:bCs/>
                <w:szCs w:val="20"/>
              </w:rPr>
            </w:pPr>
          </w:p>
        </w:tc>
      </w:tr>
      <w:tr w:rsidR="00DD3B67" w14:paraId="298E8355"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0F3F9933" w14:textId="77777777" w:rsidR="00DD3B67" w:rsidRDefault="00000000">
            <w:pPr>
              <w:textAlignment w:val="center"/>
              <w:rPr>
                <w:rFonts w:ascii="仿宋" w:eastAsia="仿宋" w:hAnsi="仿宋" w:cs="仿宋" w:hint="default"/>
                <w:b/>
                <w:bCs/>
                <w:szCs w:val="20"/>
              </w:rPr>
            </w:pPr>
            <w:r>
              <w:rPr>
                <w:rFonts w:cs="宋体"/>
                <w:color w:val="000000"/>
                <w:sz w:val="20"/>
                <w:szCs w:val="20"/>
              </w:rPr>
              <w:t>2290402</w:t>
            </w:r>
          </w:p>
        </w:tc>
        <w:tc>
          <w:tcPr>
            <w:tcW w:w="1422" w:type="dxa"/>
            <w:tcBorders>
              <w:top w:val="single" w:sz="4" w:space="0" w:color="auto"/>
              <w:left w:val="single" w:sz="4" w:space="0" w:color="auto"/>
              <w:bottom w:val="single" w:sz="4" w:space="0" w:color="auto"/>
              <w:right w:val="single" w:sz="4" w:space="0" w:color="auto"/>
            </w:tcBorders>
            <w:vAlign w:val="center"/>
          </w:tcPr>
          <w:p w14:paraId="15E4F64C"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其他地方自行试点项目收益专项债券收入安排的支出</w:t>
            </w:r>
          </w:p>
        </w:tc>
        <w:tc>
          <w:tcPr>
            <w:tcW w:w="1422" w:type="dxa"/>
            <w:tcBorders>
              <w:top w:val="single" w:sz="4" w:space="0" w:color="auto"/>
              <w:left w:val="single" w:sz="4" w:space="0" w:color="auto"/>
              <w:bottom w:val="single" w:sz="4" w:space="0" w:color="auto"/>
              <w:right w:val="single" w:sz="4" w:space="0" w:color="auto"/>
            </w:tcBorders>
            <w:vAlign w:val="center"/>
          </w:tcPr>
          <w:p w14:paraId="0BC98101"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7000</w:t>
            </w:r>
          </w:p>
        </w:tc>
        <w:tc>
          <w:tcPr>
            <w:tcW w:w="1422" w:type="dxa"/>
            <w:tcBorders>
              <w:top w:val="single" w:sz="4" w:space="0" w:color="auto"/>
              <w:left w:val="single" w:sz="4" w:space="0" w:color="auto"/>
              <w:bottom w:val="single" w:sz="4" w:space="0" w:color="auto"/>
              <w:right w:val="single" w:sz="4" w:space="0" w:color="auto"/>
            </w:tcBorders>
            <w:vAlign w:val="center"/>
          </w:tcPr>
          <w:p w14:paraId="4C66AA1A"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0</w:t>
            </w:r>
          </w:p>
        </w:tc>
        <w:tc>
          <w:tcPr>
            <w:tcW w:w="1422" w:type="dxa"/>
            <w:tcBorders>
              <w:top w:val="single" w:sz="4" w:space="0" w:color="auto"/>
              <w:left w:val="single" w:sz="4" w:space="0" w:color="auto"/>
              <w:bottom w:val="single" w:sz="4" w:space="0" w:color="auto"/>
              <w:right w:val="single" w:sz="4" w:space="0" w:color="auto"/>
            </w:tcBorders>
            <w:vAlign w:val="center"/>
          </w:tcPr>
          <w:p w14:paraId="19987DC4"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7000</w:t>
            </w:r>
          </w:p>
        </w:tc>
        <w:tc>
          <w:tcPr>
            <w:tcW w:w="1422" w:type="dxa"/>
            <w:tcBorders>
              <w:top w:val="single" w:sz="4" w:space="0" w:color="auto"/>
              <w:left w:val="single" w:sz="4" w:space="0" w:color="auto"/>
              <w:bottom w:val="single" w:sz="4" w:space="0" w:color="auto"/>
              <w:right w:val="single" w:sz="4" w:space="0" w:color="auto"/>
            </w:tcBorders>
            <w:vAlign w:val="center"/>
          </w:tcPr>
          <w:p w14:paraId="0A1D8546" w14:textId="77777777" w:rsidR="00DD3B67" w:rsidRDefault="00DD3B67">
            <w:pPr>
              <w:rPr>
                <w:rFonts w:ascii="仿宋" w:eastAsia="仿宋" w:hAnsi="仿宋" w:cs="仿宋" w:hint="default"/>
                <w:b/>
                <w:bCs/>
                <w:szCs w:val="20"/>
              </w:rPr>
            </w:pPr>
          </w:p>
        </w:tc>
      </w:tr>
      <w:tr w:rsidR="00DD3B67" w14:paraId="6AE142F9"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5B51107F" w14:textId="77777777" w:rsidR="00DD3B67" w:rsidRDefault="00DD3B67">
            <w:pPr>
              <w:textAlignment w:val="center"/>
              <w:rPr>
                <w:rFonts w:ascii="仿宋" w:eastAsia="仿宋" w:hAnsi="仿宋" w:cs="仿宋" w:hint="default"/>
                <w:b/>
                <w:bCs/>
                <w:szCs w:val="20"/>
              </w:rPr>
            </w:pPr>
          </w:p>
        </w:tc>
        <w:tc>
          <w:tcPr>
            <w:tcW w:w="1422" w:type="dxa"/>
            <w:tcBorders>
              <w:top w:val="single" w:sz="4" w:space="0" w:color="auto"/>
              <w:left w:val="single" w:sz="4" w:space="0" w:color="auto"/>
              <w:bottom w:val="single" w:sz="4" w:space="0" w:color="auto"/>
              <w:right w:val="single" w:sz="4" w:space="0" w:color="auto"/>
            </w:tcBorders>
            <w:vAlign w:val="center"/>
          </w:tcPr>
          <w:p w14:paraId="4FF2AFF4" w14:textId="77777777" w:rsidR="00DD3B67" w:rsidRDefault="00000000">
            <w:pPr>
              <w:jc w:val="center"/>
              <w:textAlignment w:val="center"/>
              <w:rPr>
                <w:rFonts w:cs="宋体" w:hint="default"/>
                <w:b/>
                <w:bCs/>
                <w:szCs w:val="20"/>
              </w:rPr>
            </w:pPr>
            <w:r>
              <w:rPr>
                <w:rFonts w:cs="宋体"/>
              </w:rPr>
              <w:t>年末结转和结余</w:t>
            </w:r>
          </w:p>
        </w:tc>
        <w:tc>
          <w:tcPr>
            <w:tcW w:w="1422" w:type="dxa"/>
            <w:tcBorders>
              <w:top w:val="single" w:sz="4" w:space="0" w:color="auto"/>
              <w:left w:val="single" w:sz="4" w:space="0" w:color="auto"/>
              <w:bottom w:val="single" w:sz="4" w:space="0" w:color="auto"/>
              <w:right w:val="single" w:sz="4" w:space="0" w:color="auto"/>
            </w:tcBorders>
            <w:vAlign w:val="center"/>
          </w:tcPr>
          <w:p w14:paraId="2C54F8FC"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59.74</w:t>
            </w:r>
          </w:p>
        </w:tc>
        <w:tc>
          <w:tcPr>
            <w:tcW w:w="1422" w:type="dxa"/>
            <w:tcBorders>
              <w:top w:val="single" w:sz="4" w:space="0" w:color="auto"/>
              <w:left w:val="single" w:sz="4" w:space="0" w:color="auto"/>
              <w:bottom w:val="single" w:sz="4" w:space="0" w:color="auto"/>
              <w:right w:val="single" w:sz="4" w:space="0" w:color="auto"/>
            </w:tcBorders>
            <w:vAlign w:val="center"/>
          </w:tcPr>
          <w:p w14:paraId="52E0B11D" w14:textId="77777777" w:rsidR="00DD3B67" w:rsidRDefault="00000000">
            <w:pPr>
              <w:jc w:val="center"/>
              <w:textAlignment w:val="center"/>
              <w:rPr>
                <w:rFonts w:ascii="仿宋" w:eastAsia="仿宋" w:hAnsi="仿宋" w:cs="仿宋" w:hint="default"/>
                <w:b/>
                <w:bCs/>
                <w:szCs w:val="20"/>
              </w:rPr>
            </w:pPr>
            <w:r>
              <w:rPr>
                <w:rFonts w:cs="宋体"/>
                <w:color w:val="000000"/>
                <w:sz w:val="22"/>
                <w:szCs w:val="22"/>
              </w:rPr>
              <w:t>-</w:t>
            </w:r>
          </w:p>
        </w:tc>
        <w:tc>
          <w:tcPr>
            <w:tcW w:w="1422" w:type="dxa"/>
            <w:tcBorders>
              <w:top w:val="single" w:sz="4" w:space="0" w:color="auto"/>
              <w:left w:val="single" w:sz="4" w:space="0" w:color="auto"/>
              <w:bottom w:val="single" w:sz="4" w:space="0" w:color="auto"/>
              <w:right w:val="single" w:sz="4" w:space="0" w:color="auto"/>
            </w:tcBorders>
            <w:vAlign w:val="center"/>
          </w:tcPr>
          <w:p w14:paraId="10F79003" w14:textId="01BD3112" w:rsidR="00DD3B67" w:rsidRDefault="006708BA">
            <w:pPr>
              <w:jc w:val="center"/>
              <w:textAlignment w:val="center"/>
              <w:rPr>
                <w:rFonts w:ascii="仿宋" w:eastAsia="仿宋" w:hAnsi="仿宋" w:cs="仿宋" w:hint="default"/>
                <w:b/>
                <w:bCs/>
                <w:szCs w:val="20"/>
              </w:rPr>
            </w:pPr>
            <w:r>
              <w:rPr>
                <w:rFonts w:cs="宋体" w:hint="default"/>
                <w:color w:val="000000"/>
                <w:sz w:val="22"/>
                <w:szCs w:val="22"/>
              </w:rPr>
              <w:t>59.74</w:t>
            </w:r>
          </w:p>
        </w:tc>
        <w:tc>
          <w:tcPr>
            <w:tcW w:w="1422" w:type="dxa"/>
            <w:tcBorders>
              <w:top w:val="single" w:sz="4" w:space="0" w:color="auto"/>
              <w:left w:val="single" w:sz="4" w:space="0" w:color="auto"/>
              <w:bottom w:val="single" w:sz="4" w:space="0" w:color="auto"/>
              <w:right w:val="single" w:sz="4" w:space="0" w:color="auto"/>
            </w:tcBorders>
            <w:vAlign w:val="center"/>
          </w:tcPr>
          <w:p w14:paraId="045C7AD7" w14:textId="77777777" w:rsidR="00DD3B67" w:rsidRDefault="00000000">
            <w:pPr>
              <w:jc w:val="center"/>
              <w:textAlignment w:val="center"/>
              <w:rPr>
                <w:rFonts w:ascii="仿宋" w:eastAsia="仿宋" w:hAnsi="仿宋" w:cs="仿宋" w:hint="default"/>
                <w:b/>
                <w:bCs/>
                <w:szCs w:val="20"/>
              </w:rPr>
            </w:pPr>
            <w:r>
              <w:rPr>
                <w:rFonts w:cs="宋体"/>
                <w:color w:val="000000"/>
                <w:sz w:val="22"/>
                <w:szCs w:val="22"/>
              </w:rPr>
              <w:t>-</w:t>
            </w:r>
          </w:p>
        </w:tc>
      </w:tr>
      <w:tr w:rsidR="00DD3B67" w14:paraId="75205DE7" w14:textId="77777777">
        <w:trPr>
          <w:trHeight w:val="567"/>
        </w:trPr>
        <w:tc>
          <w:tcPr>
            <w:tcW w:w="1421" w:type="dxa"/>
            <w:vAlign w:val="center"/>
          </w:tcPr>
          <w:p w14:paraId="5ED3457D" w14:textId="77777777" w:rsidR="00DD3B67" w:rsidRDefault="00DD3B67">
            <w:pPr>
              <w:pStyle w:val="p0"/>
              <w:autoSpaceDN w:val="0"/>
              <w:jc w:val="center"/>
              <w:rPr>
                <w:rFonts w:ascii="仿宋" w:eastAsia="仿宋" w:hAnsi="仿宋" w:cs="仿宋" w:hint="default"/>
                <w:b/>
                <w:bCs/>
                <w:szCs w:val="20"/>
              </w:rPr>
            </w:pPr>
          </w:p>
        </w:tc>
        <w:tc>
          <w:tcPr>
            <w:tcW w:w="1422" w:type="dxa"/>
            <w:vAlign w:val="center"/>
          </w:tcPr>
          <w:p w14:paraId="6A1DB023" w14:textId="77777777" w:rsidR="00DD3B67" w:rsidRDefault="00000000">
            <w:pPr>
              <w:pStyle w:val="p0"/>
              <w:autoSpaceDN w:val="0"/>
              <w:jc w:val="center"/>
              <w:rPr>
                <w:rFonts w:ascii="宋体" w:hAnsi="宋体" w:cs="宋体" w:hint="default"/>
                <w:b/>
                <w:bCs/>
                <w:szCs w:val="20"/>
              </w:rPr>
            </w:pPr>
            <w:r>
              <w:rPr>
                <w:rFonts w:ascii="宋体" w:hAnsi="宋体" w:cs="宋体"/>
              </w:rPr>
              <w:t>合计</w:t>
            </w:r>
          </w:p>
        </w:tc>
        <w:tc>
          <w:tcPr>
            <w:tcW w:w="1422" w:type="dxa"/>
            <w:vAlign w:val="center"/>
          </w:tcPr>
          <w:p w14:paraId="0FFB25DB"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15662.7</w:t>
            </w:r>
          </w:p>
        </w:tc>
        <w:tc>
          <w:tcPr>
            <w:tcW w:w="1422" w:type="dxa"/>
            <w:vAlign w:val="center"/>
          </w:tcPr>
          <w:p w14:paraId="30E7EEB1"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6146.84</w:t>
            </w:r>
          </w:p>
        </w:tc>
        <w:tc>
          <w:tcPr>
            <w:tcW w:w="1422" w:type="dxa"/>
            <w:vAlign w:val="center"/>
          </w:tcPr>
          <w:p w14:paraId="4CBCD59D" w14:textId="2D78744C" w:rsidR="00DD3B67" w:rsidRDefault="00000000">
            <w:pPr>
              <w:jc w:val="right"/>
              <w:textAlignment w:val="center"/>
              <w:rPr>
                <w:rFonts w:ascii="仿宋" w:eastAsia="仿宋" w:hAnsi="仿宋" w:cs="仿宋" w:hint="default"/>
                <w:b/>
                <w:bCs/>
                <w:szCs w:val="20"/>
              </w:rPr>
            </w:pPr>
            <w:r>
              <w:rPr>
                <w:rFonts w:cs="宋体"/>
                <w:color w:val="000000"/>
                <w:sz w:val="22"/>
                <w:szCs w:val="22"/>
              </w:rPr>
              <w:t>9</w:t>
            </w:r>
            <w:r w:rsidR="006708BA">
              <w:rPr>
                <w:rFonts w:cs="宋体" w:hint="default"/>
                <w:color w:val="000000"/>
                <w:sz w:val="22"/>
                <w:szCs w:val="22"/>
              </w:rPr>
              <w:t>515.86</w:t>
            </w:r>
          </w:p>
        </w:tc>
        <w:tc>
          <w:tcPr>
            <w:tcW w:w="1422" w:type="dxa"/>
            <w:vAlign w:val="center"/>
          </w:tcPr>
          <w:p w14:paraId="035BD5A9" w14:textId="5367F60D" w:rsidR="00DD3B67" w:rsidRDefault="00000000">
            <w:pPr>
              <w:jc w:val="right"/>
              <w:textAlignment w:val="center"/>
              <w:rPr>
                <w:rFonts w:ascii="仿宋" w:eastAsia="仿宋" w:hAnsi="仿宋" w:cs="仿宋" w:hint="default"/>
                <w:b/>
                <w:bCs/>
                <w:szCs w:val="20"/>
              </w:rPr>
            </w:pPr>
            <w:r>
              <w:rPr>
                <w:rFonts w:cs="宋体"/>
                <w:color w:val="000000"/>
                <w:sz w:val="22"/>
                <w:szCs w:val="22"/>
              </w:rPr>
              <w:t>15</w:t>
            </w:r>
            <w:r w:rsidR="006708BA">
              <w:rPr>
                <w:rFonts w:cs="宋体" w:hint="default"/>
                <w:color w:val="000000"/>
                <w:sz w:val="22"/>
                <w:szCs w:val="22"/>
              </w:rPr>
              <w:t>4</w:t>
            </w:r>
            <w:r>
              <w:rPr>
                <w:rFonts w:cs="宋体"/>
                <w:color w:val="000000"/>
                <w:sz w:val="22"/>
                <w:szCs w:val="22"/>
              </w:rPr>
              <w:t>.8</w:t>
            </w:r>
            <w:r w:rsidR="006708BA">
              <w:rPr>
                <w:rFonts w:cs="宋体" w:hint="default"/>
                <w:color w:val="000000"/>
                <w:sz w:val="22"/>
                <w:szCs w:val="22"/>
              </w:rPr>
              <w:t>1</w:t>
            </w:r>
            <w:r>
              <w:rPr>
                <w:rFonts w:cs="宋体"/>
                <w:color w:val="000000"/>
                <w:sz w:val="22"/>
                <w:szCs w:val="22"/>
              </w:rPr>
              <w:t>%</w:t>
            </w:r>
          </w:p>
        </w:tc>
      </w:tr>
    </w:tbl>
    <w:p w14:paraId="75BF58E2" w14:textId="77777777" w:rsidR="00DD3B67" w:rsidRDefault="00000000">
      <w:pPr>
        <w:autoSpaceDE w:val="0"/>
        <w:autoSpaceDN w:val="0"/>
        <w:spacing w:line="560" w:lineRule="atLeast"/>
        <w:ind w:firstLine="113"/>
        <w:jc w:val="both"/>
        <w:rPr>
          <w:rFonts w:ascii="仿宋_GB2312" w:eastAsia="仿宋_GB2312" w:cs="仿宋_GB2312" w:hint="default"/>
          <w:sz w:val="32"/>
          <w:szCs w:val="32"/>
        </w:rPr>
      </w:pPr>
      <w:r>
        <w:rPr>
          <w:rFonts w:ascii="仿宋" w:eastAsia="仿宋" w:hAnsi="仿宋"/>
          <w:sz w:val="32"/>
        </w:rPr>
        <w:t xml:space="preserve">   </w:t>
      </w:r>
      <w:r>
        <w:rPr>
          <w:rFonts w:ascii="仿宋_GB2312" w:eastAsia="仿宋_GB2312" w:cs="仿宋_GB2312" w:hint="default"/>
          <w:sz w:val="32"/>
          <w:szCs w:val="32"/>
        </w:rPr>
        <w:t>2021年度财政拨款支出决算数与年初预算数相比，变动主要原因同上。</w:t>
      </w:r>
    </w:p>
    <w:p w14:paraId="48C1BA95" w14:textId="77777777" w:rsidR="00DD3B67" w:rsidRDefault="00000000">
      <w:pPr>
        <w:autoSpaceDE w:val="0"/>
        <w:autoSpaceDN w:val="0"/>
        <w:spacing w:after="100"/>
        <w:ind w:firstLine="600"/>
        <w:rPr>
          <w:rFonts w:cs="宋体" w:hint="default"/>
        </w:rPr>
      </w:pPr>
      <w:r>
        <w:rPr>
          <w:rFonts w:ascii="仿宋_GB2312" w:eastAsia="仿宋_GB2312" w:cs="仿宋_GB2312" w:hint="default"/>
          <w:b/>
          <w:sz w:val="32"/>
          <w:szCs w:val="32"/>
        </w:rPr>
        <w:t>二、关于2021年度决算情况说明</w:t>
      </w:r>
    </w:p>
    <w:p w14:paraId="4B1FAFEF" w14:textId="77777777" w:rsidR="00DD3B67" w:rsidRDefault="00000000">
      <w:pPr>
        <w:autoSpaceDE w:val="0"/>
        <w:autoSpaceDN w:val="0"/>
        <w:spacing w:after="100"/>
        <w:ind w:firstLine="600"/>
        <w:rPr>
          <w:rFonts w:cs="宋体" w:hint="default"/>
        </w:rPr>
      </w:pPr>
      <w:r>
        <w:rPr>
          <w:rFonts w:ascii="楷体" w:eastAsia="楷体" w:hAnsi="楷体" w:cs="楷体" w:hint="default"/>
          <w:b/>
          <w:sz w:val="32"/>
          <w:szCs w:val="32"/>
        </w:rPr>
        <w:t>（一）关于收支情况总体说明</w:t>
      </w:r>
    </w:p>
    <w:p w14:paraId="19AD3A72" w14:textId="77777777" w:rsidR="00DD3B67" w:rsidRDefault="00000000">
      <w:pPr>
        <w:autoSpaceDE w:val="0"/>
        <w:autoSpaceDN w:val="0"/>
        <w:spacing w:line="560" w:lineRule="atLeast"/>
        <w:ind w:firstLine="113"/>
        <w:jc w:val="both"/>
        <w:rPr>
          <w:rFonts w:ascii="仿宋" w:eastAsia="仿宋" w:hAnsi="仿宋" w:hint="default"/>
          <w:sz w:val="32"/>
        </w:rPr>
      </w:pPr>
      <w:r>
        <w:rPr>
          <w:rFonts w:ascii="仿宋" w:eastAsia="仿宋" w:hAnsi="仿宋"/>
          <w:sz w:val="32"/>
        </w:rPr>
        <w:t xml:space="preserve">   </w:t>
      </w:r>
      <w:r>
        <w:rPr>
          <w:rFonts w:ascii="仿宋_GB2312" w:eastAsia="仿宋_GB2312" w:cs="仿宋_GB2312" w:hint="default"/>
          <w:sz w:val="32"/>
          <w:szCs w:val="32"/>
        </w:rPr>
        <w:t>本单位2021年度收入总计</w:t>
      </w:r>
      <w:r>
        <w:rPr>
          <w:rFonts w:ascii="仿宋_GB2312" w:eastAsia="仿宋_GB2312" w:cs="仿宋_GB2312"/>
          <w:sz w:val="32"/>
          <w:szCs w:val="32"/>
        </w:rPr>
        <w:t>59789.4</w:t>
      </w:r>
      <w:r>
        <w:rPr>
          <w:rFonts w:ascii="仿宋_GB2312" w:eastAsia="仿宋_GB2312" w:cs="仿宋_GB2312" w:hint="default"/>
          <w:sz w:val="32"/>
          <w:szCs w:val="32"/>
        </w:rPr>
        <w:t>万元，其中：本年收入合计</w:t>
      </w:r>
      <w:r>
        <w:rPr>
          <w:rFonts w:ascii="仿宋_GB2312" w:eastAsia="仿宋_GB2312" w:cs="仿宋_GB2312"/>
          <w:sz w:val="32"/>
          <w:szCs w:val="32"/>
        </w:rPr>
        <w:t>59454.6</w:t>
      </w:r>
      <w:r>
        <w:rPr>
          <w:rFonts w:ascii="仿宋_GB2312" w:eastAsia="仿宋_GB2312" w:cs="仿宋_GB2312" w:hint="default"/>
          <w:sz w:val="32"/>
          <w:szCs w:val="32"/>
        </w:rPr>
        <w:t>万元，</w:t>
      </w:r>
      <w:r>
        <w:rPr>
          <w:rFonts w:ascii="仿宋_GB2312" w:eastAsia="仿宋_GB2312" w:cs="仿宋_GB2312" w:hint="default"/>
          <w:color w:val="000000"/>
          <w:sz w:val="32"/>
          <w:szCs w:val="32"/>
        </w:rPr>
        <w:t>年初结转和结余</w:t>
      </w:r>
      <w:r>
        <w:rPr>
          <w:rFonts w:ascii="仿宋_GB2312" w:eastAsia="仿宋_GB2312" w:cs="仿宋_GB2312"/>
          <w:color w:val="000000"/>
          <w:sz w:val="32"/>
          <w:szCs w:val="32"/>
        </w:rPr>
        <w:t>334.8</w:t>
      </w:r>
      <w:r>
        <w:rPr>
          <w:rFonts w:ascii="仿宋_GB2312" w:eastAsia="仿宋_GB2312" w:cs="仿宋_GB2312" w:hint="default"/>
          <w:color w:val="000000"/>
          <w:sz w:val="32"/>
          <w:szCs w:val="32"/>
        </w:rPr>
        <w:t>万元</w:t>
      </w:r>
      <w:r>
        <w:rPr>
          <w:rFonts w:ascii="仿宋_GB2312" w:eastAsia="仿宋_GB2312" w:cs="仿宋_GB2312"/>
          <w:color w:val="000000"/>
          <w:sz w:val="32"/>
          <w:szCs w:val="32"/>
        </w:rPr>
        <w:t>。</w:t>
      </w:r>
      <w:r>
        <w:rPr>
          <w:rFonts w:ascii="仿宋_GB2312" w:eastAsia="仿宋_GB2312" w:cs="仿宋_GB2312" w:hint="default"/>
          <w:sz w:val="32"/>
          <w:szCs w:val="32"/>
        </w:rPr>
        <w:t>与</w:t>
      </w:r>
      <w:r>
        <w:rPr>
          <w:rFonts w:ascii="仿宋_GB2312" w:eastAsia="仿宋_GB2312" w:cs="仿宋_GB2312"/>
          <w:sz w:val="32"/>
          <w:szCs w:val="32"/>
        </w:rPr>
        <w:t>2021年</w:t>
      </w:r>
      <w:r>
        <w:rPr>
          <w:rFonts w:ascii="仿宋_GB2312" w:eastAsia="仿宋_GB2312" w:cs="仿宋_GB2312" w:hint="default"/>
          <w:sz w:val="32"/>
          <w:szCs w:val="32"/>
        </w:rPr>
        <w:t>度相比，收入总计</w:t>
      </w:r>
      <w:r>
        <w:rPr>
          <w:rFonts w:ascii="仿宋_GB2312" w:eastAsia="仿宋_GB2312" w:cs="仿宋_GB2312"/>
          <w:sz w:val="32"/>
          <w:szCs w:val="32"/>
        </w:rPr>
        <w:t>增加2067.33</w:t>
      </w:r>
      <w:r>
        <w:rPr>
          <w:rFonts w:ascii="仿宋_GB2312" w:eastAsia="仿宋_GB2312" w:cs="仿宋_GB2312" w:hint="default"/>
          <w:sz w:val="32"/>
          <w:szCs w:val="32"/>
        </w:rPr>
        <w:t>万元，</w:t>
      </w:r>
      <w:r>
        <w:rPr>
          <w:rFonts w:ascii="仿宋_GB2312" w:eastAsia="仿宋_GB2312" w:cs="仿宋_GB2312"/>
          <w:sz w:val="32"/>
          <w:szCs w:val="32"/>
        </w:rPr>
        <w:t>增长3.58</w:t>
      </w:r>
      <w:r>
        <w:rPr>
          <w:rFonts w:ascii="仿宋_GB2312" w:eastAsia="仿宋_GB2312" w:cs="仿宋_GB2312" w:hint="default"/>
          <w:sz w:val="32"/>
          <w:szCs w:val="32"/>
        </w:rPr>
        <w:t>%。</w:t>
      </w:r>
    </w:p>
    <w:p w14:paraId="25A7D9FE" w14:textId="77777777" w:rsidR="00DD3B67" w:rsidRDefault="00000000">
      <w:pPr>
        <w:autoSpaceDE w:val="0"/>
        <w:autoSpaceDN w:val="0"/>
        <w:spacing w:after="100"/>
        <w:ind w:firstLine="600"/>
        <w:jc w:val="center"/>
        <w:rPr>
          <w:rFonts w:ascii="黑体" w:eastAsia="黑体" w:cs="黑体" w:hint="default"/>
        </w:rPr>
      </w:pPr>
      <w:r>
        <w:rPr>
          <w:rFonts w:ascii="黑体" w:eastAsia="黑体" w:cs="黑体" w:hint="default"/>
        </w:rPr>
        <w:t>表5.2021年收入决算数与</w:t>
      </w:r>
      <w:r>
        <w:rPr>
          <w:rFonts w:ascii="黑体" w:eastAsia="黑体" w:cs="黑体"/>
        </w:rPr>
        <w:t>2021年</w:t>
      </w:r>
      <w:r>
        <w:rPr>
          <w:rFonts w:ascii="黑体" w:eastAsia="黑体" w:cs="黑体" w:hint="default"/>
        </w:rPr>
        <w:t>收入决算算数对比分析表</w:t>
      </w:r>
    </w:p>
    <w:p w14:paraId="3362B00E" w14:textId="77777777" w:rsidR="00DD3B67" w:rsidRDefault="00000000">
      <w:pPr>
        <w:pStyle w:val="a0"/>
        <w:rPr>
          <w:b w:val="0"/>
          <w:bCs/>
          <w:sz w:val="15"/>
          <w:szCs w:val="15"/>
        </w:rPr>
      </w:pPr>
      <w:r>
        <w:rPr>
          <w:rFonts w:ascii="仿宋_GB2312" w:hAnsi="仿宋" w:cs="仿宋_GB2312"/>
          <w:sz w:val="22"/>
          <w:szCs w:val="22"/>
        </w:rPr>
        <w:t xml:space="preserve">                                                             </w:t>
      </w:r>
      <w:r>
        <w:rPr>
          <w:rFonts w:ascii="仿宋_GB2312" w:hAnsi="仿宋" w:cs="仿宋_GB2312" w:hint="eastAsia"/>
          <w:sz w:val="22"/>
          <w:szCs w:val="22"/>
        </w:rPr>
        <w:t xml:space="preserve">     </w:t>
      </w:r>
      <w:r>
        <w:rPr>
          <w:rFonts w:ascii="仿宋_GB2312" w:hAnsi="仿宋" w:cs="仿宋_GB2312"/>
          <w:b w:val="0"/>
          <w:bCs/>
          <w:sz w:val="15"/>
          <w:szCs w:val="15"/>
        </w:rPr>
        <w:t>单位：万元</w:t>
      </w:r>
      <w:r>
        <w:rPr>
          <w:rFonts w:ascii="仿宋_GB2312" w:hAnsi="仿宋" w:cs="仿宋_GB2312" w:hint="eastAsia"/>
          <w:sz w:val="22"/>
          <w:szCs w:val="22"/>
        </w:rPr>
        <w:t xml:space="preserve">                                   </w:t>
      </w:r>
    </w:p>
    <w:tbl>
      <w:tblPr>
        <w:tblW w:w="8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1422"/>
        <w:gridCol w:w="1422"/>
        <w:gridCol w:w="1422"/>
        <w:gridCol w:w="1422"/>
        <w:gridCol w:w="1422"/>
      </w:tblGrid>
      <w:tr w:rsidR="00DD3B67" w14:paraId="4E35083E" w14:textId="77777777">
        <w:trPr>
          <w:trHeight w:val="425"/>
        </w:trPr>
        <w:tc>
          <w:tcPr>
            <w:tcW w:w="1421" w:type="dxa"/>
            <w:tcBorders>
              <w:top w:val="single" w:sz="4" w:space="0" w:color="auto"/>
              <w:left w:val="single" w:sz="4" w:space="0" w:color="auto"/>
              <w:bottom w:val="single" w:sz="4" w:space="0" w:color="auto"/>
              <w:right w:val="single" w:sz="4" w:space="0" w:color="auto"/>
            </w:tcBorders>
            <w:vAlign w:val="center"/>
          </w:tcPr>
          <w:p w14:paraId="6C08C733" w14:textId="77777777" w:rsidR="00DD3B67" w:rsidRDefault="00000000">
            <w:pPr>
              <w:pStyle w:val="p0"/>
              <w:autoSpaceDN w:val="0"/>
              <w:jc w:val="center"/>
              <w:rPr>
                <w:rFonts w:ascii="宋体" w:hAnsi="宋体" w:cs="宋体" w:hint="default"/>
                <w:b/>
                <w:bCs/>
                <w:szCs w:val="20"/>
              </w:rPr>
            </w:pPr>
            <w:r>
              <w:rPr>
                <w:rFonts w:ascii="宋体" w:hAnsi="宋体" w:cs="宋体"/>
              </w:rPr>
              <w:t>功能科目编码</w:t>
            </w:r>
          </w:p>
        </w:tc>
        <w:tc>
          <w:tcPr>
            <w:tcW w:w="1422" w:type="dxa"/>
            <w:tcBorders>
              <w:top w:val="single" w:sz="4" w:space="0" w:color="auto"/>
              <w:left w:val="single" w:sz="4" w:space="0" w:color="auto"/>
              <w:bottom w:val="single" w:sz="4" w:space="0" w:color="auto"/>
              <w:right w:val="single" w:sz="4" w:space="0" w:color="auto"/>
            </w:tcBorders>
            <w:vAlign w:val="center"/>
          </w:tcPr>
          <w:p w14:paraId="27CEDF9F" w14:textId="77777777" w:rsidR="00DD3B67" w:rsidRDefault="00000000">
            <w:pPr>
              <w:pStyle w:val="p0"/>
              <w:autoSpaceDN w:val="0"/>
              <w:jc w:val="center"/>
              <w:rPr>
                <w:rFonts w:ascii="宋体" w:hAnsi="宋体" w:cs="宋体" w:hint="default"/>
                <w:b/>
                <w:bCs/>
                <w:szCs w:val="20"/>
              </w:rPr>
            </w:pPr>
            <w:r>
              <w:rPr>
                <w:rFonts w:ascii="宋体" w:hAnsi="宋体" w:cs="宋体"/>
              </w:rPr>
              <w:t>项目名称</w:t>
            </w:r>
          </w:p>
        </w:tc>
        <w:tc>
          <w:tcPr>
            <w:tcW w:w="1422" w:type="dxa"/>
            <w:tcBorders>
              <w:top w:val="single" w:sz="4" w:space="0" w:color="auto"/>
              <w:left w:val="single" w:sz="4" w:space="0" w:color="auto"/>
              <w:bottom w:val="single" w:sz="4" w:space="0" w:color="auto"/>
              <w:right w:val="single" w:sz="4" w:space="0" w:color="auto"/>
            </w:tcBorders>
            <w:vAlign w:val="center"/>
          </w:tcPr>
          <w:p w14:paraId="4665A669" w14:textId="77777777" w:rsidR="00DD3B67" w:rsidRDefault="00000000">
            <w:pPr>
              <w:pStyle w:val="p0"/>
              <w:autoSpaceDN w:val="0"/>
              <w:jc w:val="center"/>
              <w:rPr>
                <w:rFonts w:ascii="宋体" w:hAnsi="宋体" w:cs="宋体" w:hint="default"/>
                <w:b/>
                <w:bCs/>
                <w:szCs w:val="20"/>
              </w:rPr>
            </w:pPr>
            <w:r>
              <w:rPr>
                <w:rFonts w:ascii="宋体" w:hAnsi="宋体" w:cs="宋体"/>
              </w:rPr>
              <w:t>本年收入</w:t>
            </w:r>
          </w:p>
        </w:tc>
        <w:tc>
          <w:tcPr>
            <w:tcW w:w="1422" w:type="dxa"/>
            <w:tcBorders>
              <w:top w:val="single" w:sz="4" w:space="0" w:color="auto"/>
              <w:left w:val="single" w:sz="4" w:space="0" w:color="auto"/>
              <w:bottom w:val="single" w:sz="4" w:space="0" w:color="auto"/>
              <w:right w:val="single" w:sz="4" w:space="0" w:color="auto"/>
            </w:tcBorders>
            <w:vAlign w:val="center"/>
          </w:tcPr>
          <w:p w14:paraId="44ADE735" w14:textId="77777777" w:rsidR="00DD3B67" w:rsidRDefault="00000000">
            <w:pPr>
              <w:pStyle w:val="p0"/>
              <w:autoSpaceDN w:val="0"/>
              <w:jc w:val="center"/>
              <w:rPr>
                <w:rFonts w:ascii="宋体" w:hAnsi="宋体" w:cs="宋体" w:hint="default"/>
                <w:b/>
                <w:bCs/>
                <w:szCs w:val="20"/>
              </w:rPr>
            </w:pPr>
            <w:r>
              <w:rPr>
                <w:rFonts w:ascii="宋体" w:hAnsi="宋体" w:cs="宋体"/>
              </w:rPr>
              <w:t>上年收入</w:t>
            </w:r>
          </w:p>
        </w:tc>
        <w:tc>
          <w:tcPr>
            <w:tcW w:w="1422" w:type="dxa"/>
            <w:tcBorders>
              <w:top w:val="single" w:sz="4" w:space="0" w:color="auto"/>
              <w:left w:val="single" w:sz="4" w:space="0" w:color="auto"/>
              <w:bottom w:val="single" w:sz="4" w:space="0" w:color="auto"/>
              <w:right w:val="single" w:sz="4" w:space="0" w:color="auto"/>
            </w:tcBorders>
            <w:vAlign w:val="center"/>
          </w:tcPr>
          <w:p w14:paraId="5E8BA6A8" w14:textId="77777777" w:rsidR="00DD3B67" w:rsidRDefault="00000000">
            <w:pPr>
              <w:pStyle w:val="p0"/>
              <w:autoSpaceDN w:val="0"/>
              <w:jc w:val="center"/>
              <w:rPr>
                <w:rFonts w:ascii="宋体" w:hAnsi="宋体" w:cs="宋体" w:hint="default"/>
                <w:b/>
                <w:bCs/>
                <w:szCs w:val="20"/>
              </w:rPr>
            </w:pPr>
            <w:r>
              <w:rPr>
                <w:rFonts w:ascii="宋体" w:hAnsi="宋体" w:cs="宋体"/>
              </w:rPr>
              <w:t>增（减）数</w:t>
            </w:r>
          </w:p>
        </w:tc>
        <w:tc>
          <w:tcPr>
            <w:tcW w:w="1422" w:type="dxa"/>
            <w:tcBorders>
              <w:top w:val="single" w:sz="4" w:space="0" w:color="auto"/>
              <w:left w:val="single" w:sz="4" w:space="0" w:color="auto"/>
              <w:bottom w:val="single" w:sz="4" w:space="0" w:color="auto"/>
              <w:right w:val="single" w:sz="4" w:space="0" w:color="auto"/>
            </w:tcBorders>
            <w:vAlign w:val="center"/>
          </w:tcPr>
          <w:p w14:paraId="2E856308" w14:textId="77777777" w:rsidR="00DD3B67" w:rsidRDefault="00000000">
            <w:pPr>
              <w:pStyle w:val="p0"/>
              <w:autoSpaceDN w:val="0"/>
              <w:jc w:val="center"/>
              <w:rPr>
                <w:rFonts w:ascii="宋体" w:hAnsi="宋体" w:cs="宋体" w:hint="default"/>
                <w:b/>
                <w:bCs/>
                <w:szCs w:val="20"/>
              </w:rPr>
            </w:pPr>
            <w:r>
              <w:rPr>
                <w:rFonts w:ascii="宋体" w:hAnsi="宋体" w:cs="宋体"/>
              </w:rPr>
              <w:t>增（减）%</w:t>
            </w:r>
          </w:p>
        </w:tc>
      </w:tr>
      <w:tr w:rsidR="00DD3B67" w14:paraId="2E9DF476"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638A004C" w14:textId="77777777" w:rsidR="00DD3B67" w:rsidRDefault="00000000">
            <w:pPr>
              <w:textAlignment w:val="center"/>
              <w:rPr>
                <w:rFonts w:ascii="仿宋" w:eastAsia="仿宋" w:hAnsi="仿宋" w:cs="仿宋" w:hint="default"/>
                <w:b/>
                <w:bCs/>
                <w:szCs w:val="20"/>
              </w:rPr>
            </w:pPr>
            <w:r>
              <w:rPr>
                <w:rFonts w:cs="宋体"/>
                <w:color w:val="000000"/>
                <w:sz w:val="20"/>
                <w:szCs w:val="20"/>
              </w:rPr>
              <w:t>2080502</w:t>
            </w:r>
          </w:p>
        </w:tc>
        <w:tc>
          <w:tcPr>
            <w:tcW w:w="1422" w:type="dxa"/>
            <w:tcBorders>
              <w:top w:val="single" w:sz="4" w:space="0" w:color="auto"/>
              <w:left w:val="single" w:sz="4" w:space="0" w:color="auto"/>
              <w:bottom w:val="single" w:sz="4" w:space="0" w:color="auto"/>
              <w:right w:val="single" w:sz="4" w:space="0" w:color="auto"/>
            </w:tcBorders>
            <w:vAlign w:val="center"/>
          </w:tcPr>
          <w:p w14:paraId="403A5247"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事业单位离退休</w:t>
            </w:r>
          </w:p>
        </w:tc>
        <w:tc>
          <w:tcPr>
            <w:tcW w:w="1422" w:type="dxa"/>
            <w:tcBorders>
              <w:top w:val="single" w:sz="4" w:space="0" w:color="auto"/>
              <w:left w:val="single" w:sz="4" w:space="0" w:color="auto"/>
              <w:bottom w:val="single" w:sz="4" w:space="0" w:color="auto"/>
              <w:right w:val="single" w:sz="4" w:space="0" w:color="auto"/>
            </w:tcBorders>
            <w:vAlign w:val="center"/>
          </w:tcPr>
          <w:p w14:paraId="18735280"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95.33</w:t>
            </w:r>
          </w:p>
        </w:tc>
        <w:tc>
          <w:tcPr>
            <w:tcW w:w="1422" w:type="dxa"/>
            <w:tcBorders>
              <w:top w:val="single" w:sz="4" w:space="0" w:color="auto"/>
              <w:left w:val="single" w:sz="4" w:space="0" w:color="auto"/>
              <w:bottom w:val="single" w:sz="4" w:space="0" w:color="auto"/>
              <w:right w:val="single" w:sz="4" w:space="0" w:color="auto"/>
            </w:tcBorders>
            <w:vAlign w:val="center"/>
          </w:tcPr>
          <w:p w14:paraId="1B30B0C6"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28.64</w:t>
            </w:r>
          </w:p>
        </w:tc>
        <w:tc>
          <w:tcPr>
            <w:tcW w:w="1422" w:type="dxa"/>
            <w:tcBorders>
              <w:top w:val="single" w:sz="4" w:space="0" w:color="auto"/>
              <w:left w:val="single" w:sz="4" w:space="0" w:color="auto"/>
              <w:bottom w:val="single" w:sz="4" w:space="0" w:color="auto"/>
              <w:right w:val="single" w:sz="4" w:space="0" w:color="auto"/>
            </w:tcBorders>
            <w:vAlign w:val="center"/>
          </w:tcPr>
          <w:p w14:paraId="35FA5F37" w14:textId="77777777" w:rsidR="00DD3B67" w:rsidRDefault="00000000">
            <w:pPr>
              <w:jc w:val="right"/>
              <w:textAlignment w:val="center"/>
              <w:rPr>
                <w:rFonts w:ascii="仿宋" w:hAnsi="仿宋" w:cs="仿宋" w:hint="default"/>
                <w:b/>
                <w:bCs/>
                <w:szCs w:val="20"/>
              </w:rPr>
            </w:pPr>
            <w:r>
              <w:rPr>
                <w:rFonts w:cs="宋体"/>
                <w:color w:val="000000"/>
                <w:sz w:val="22"/>
                <w:szCs w:val="22"/>
              </w:rPr>
              <w:t>66.69</w:t>
            </w:r>
          </w:p>
        </w:tc>
        <w:tc>
          <w:tcPr>
            <w:tcW w:w="1422" w:type="dxa"/>
            <w:tcBorders>
              <w:top w:val="single" w:sz="4" w:space="0" w:color="auto"/>
              <w:left w:val="single" w:sz="4" w:space="0" w:color="auto"/>
              <w:bottom w:val="single" w:sz="4" w:space="0" w:color="auto"/>
              <w:right w:val="single" w:sz="4" w:space="0" w:color="auto"/>
            </w:tcBorders>
            <w:vAlign w:val="center"/>
          </w:tcPr>
          <w:p w14:paraId="61239F2A"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232.86%</w:t>
            </w:r>
          </w:p>
        </w:tc>
      </w:tr>
      <w:tr w:rsidR="00DD3B67" w14:paraId="63601181"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7CB82369" w14:textId="77777777" w:rsidR="00DD3B67" w:rsidRDefault="00000000">
            <w:pPr>
              <w:textAlignment w:val="center"/>
              <w:rPr>
                <w:rFonts w:ascii="仿宋" w:eastAsia="仿宋" w:hAnsi="仿宋" w:cs="仿宋" w:hint="default"/>
                <w:b/>
                <w:bCs/>
                <w:szCs w:val="20"/>
              </w:rPr>
            </w:pPr>
            <w:r>
              <w:rPr>
                <w:rFonts w:cs="宋体"/>
                <w:color w:val="000000"/>
                <w:sz w:val="20"/>
                <w:szCs w:val="20"/>
              </w:rPr>
              <w:t>2100102</w:t>
            </w:r>
          </w:p>
        </w:tc>
        <w:tc>
          <w:tcPr>
            <w:tcW w:w="1422" w:type="dxa"/>
            <w:tcBorders>
              <w:top w:val="single" w:sz="4" w:space="0" w:color="auto"/>
              <w:left w:val="single" w:sz="4" w:space="0" w:color="auto"/>
              <w:bottom w:val="single" w:sz="4" w:space="0" w:color="auto"/>
              <w:right w:val="single" w:sz="4" w:space="0" w:color="auto"/>
            </w:tcBorders>
            <w:vAlign w:val="center"/>
          </w:tcPr>
          <w:p w14:paraId="3F337D76"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一般行政管理事务</w:t>
            </w:r>
          </w:p>
        </w:tc>
        <w:tc>
          <w:tcPr>
            <w:tcW w:w="1422" w:type="dxa"/>
            <w:tcBorders>
              <w:top w:val="single" w:sz="4" w:space="0" w:color="auto"/>
              <w:left w:val="single" w:sz="4" w:space="0" w:color="auto"/>
              <w:bottom w:val="single" w:sz="4" w:space="0" w:color="auto"/>
              <w:right w:val="single" w:sz="4" w:space="0" w:color="auto"/>
            </w:tcBorders>
            <w:vAlign w:val="center"/>
          </w:tcPr>
          <w:p w14:paraId="3560FDB2"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285.53</w:t>
            </w:r>
          </w:p>
        </w:tc>
        <w:tc>
          <w:tcPr>
            <w:tcW w:w="1422" w:type="dxa"/>
            <w:tcBorders>
              <w:top w:val="single" w:sz="4" w:space="0" w:color="auto"/>
              <w:left w:val="single" w:sz="4" w:space="0" w:color="auto"/>
              <w:bottom w:val="single" w:sz="4" w:space="0" w:color="auto"/>
              <w:right w:val="single" w:sz="4" w:space="0" w:color="auto"/>
            </w:tcBorders>
            <w:vAlign w:val="center"/>
          </w:tcPr>
          <w:p w14:paraId="64F169BB"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0</w:t>
            </w:r>
          </w:p>
        </w:tc>
        <w:tc>
          <w:tcPr>
            <w:tcW w:w="1422" w:type="dxa"/>
            <w:tcBorders>
              <w:top w:val="single" w:sz="4" w:space="0" w:color="auto"/>
              <w:left w:val="single" w:sz="4" w:space="0" w:color="auto"/>
              <w:bottom w:val="single" w:sz="4" w:space="0" w:color="auto"/>
              <w:right w:val="single" w:sz="4" w:space="0" w:color="auto"/>
            </w:tcBorders>
            <w:vAlign w:val="center"/>
          </w:tcPr>
          <w:p w14:paraId="1C72237F"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285.53</w:t>
            </w:r>
          </w:p>
        </w:tc>
        <w:tc>
          <w:tcPr>
            <w:tcW w:w="1422" w:type="dxa"/>
            <w:tcBorders>
              <w:top w:val="single" w:sz="4" w:space="0" w:color="auto"/>
              <w:left w:val="single" w:sz="4" w:space="0" w:color="auto"/>
              <w:bottom w:val="single" w:sz="4" w:space="0" w:color="auto"/>
              <w:right w:val="single" w:sz="4" w:space="0" w:color="auto"/>
            </w:tcBorders>
            <w:vAlign w:val="center"/>
          </w:tcPr>
          <w:p w14:paraId="61C87C94" w14:textId="77777777" w:rsidR="00DD3B67" w:rsidRDefault="00DD3B67">
            <w:pPr>
              <w:rPr>
                <w:rFonts w:ascii="仿宋" w:eastAsia="仿宋" w:hAnsi="仿宋" w:cs="仿宋" w:hint="default"/>
                <w:b/>
                <w:bCs/>
                <w:szCs w:val="20"/>
              </w:rPr>
            </w:pPr>
          </w:p>
        </w:tc>
      </w:tr>
      <w:tr w:rsidR="00DD3B67" w14:paraId="184B6B84"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778C7699" w14:textId="77777777" w:rsidR="00DD3B67" w:rsidRDefault="00000000">
            <w:pPr>
              <w:textAlignment w:val="center"/>
              <w:rPr>
                <w:rFonts w:ascii="仿宋" w:eastAsia="仿宋" w:hAnsi="仿宋" w:cs="仿宋" w:hint="default"/>
                <w:b/>
                <w:bCs/>
                <w:szCs w:val="20"/>
              </w:rPr>
            </w:pPr>
            <w:r>
              <w:rPr>
                <w:rFonts w:cs="宋体"/>
                <w:color w:val="000000"/>
                <w:sz w:val="20"/>
                <w:szCs w:val="20"/>
              </w:rPr>
              <w:t>2100201</w:t>
            </w:r>
          </w:p>
        </w:tc>
        <w:tc>
          <w:tcPr>
            <w:tcW w:w="1422" w:type="dxa"/>
            <w:tcBorders>
              <w:top w:val="single" w:sz="4" w:space="0" w:color="auto"/>
              <w:left w:val="single" w:sz="4" w:space="0" w:color="auto"/>
              <w:bottom w:val="single" w:sz="4" w:space="0" w:color="auto"/>
              <w:right w:val="single" w:sz="4" w:space="0" w:color="auto"/>
            </w:tcBorders>
            <w:vAlign w:val="center"/>
          </w:tcPr>
          <w:p w14:paraId="62AECBA2"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综合医院</w:t>
            </w:r>
          </w:p>
        </w:tc>
        <w:tc>
          <w:tcPr>
            <w:tcW w:w="1422" w:type="dxa"/>
            <w:tcBorders>
              <w:top w:val="single" w:sz="4" w:space="0" w:color="auto"/>
              <w:left w:val="single" w:sz="4" w:space="0" w:color="auto"/>
              <w:bottom w:val="single" w:sz="4" w:space="0" w:color="auto"/>
              <w:right w:val="single" w:sz="4" w:space="0" w:color="auto"/>
            </w:tcBorders>
            <w:vAlign w:val="center"/>
          </w:tcPr>
          <w:p w14:paraId="66C6F006"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51373</w:t>
            </w:r>
          </w:p>
        </w:tc>
        <w:tc>
          <w:tcPr>
            <w:tcW w:w="1422" w:type="dxa"/>
            <w:tcBorders>
              <w:top w:val="single" w:sz="4" w:space="0" w:color="auto"/>
              <w:left w:val="single" w:sz="4" w:space="0" w:color="auto"/>
              <w:bottom w:val="single" w:sz="4" w:space="0" w:color="auto"/>
              <w:right w:val="single" w:sz="4" w:space="0" w:color="auto"/>
            </w:tcBorders>
            <w:vAlign w:val="center"/>
          </w:tcPr>
          <w:p w14:paraId="78F2FEC7"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43085.88</w:t>
            </w:r>
          </w:p>
        </w:tc>
        <w:tc>
          <w:tcPr>
            <w:tcW w:w="1422" w:type="dxa"/>
            <w:tcBorders>
              <w:top w:val="single" w:sz="4" w:space="0" w:color="auto"/>
              <w:left w:val="single" w:sz="4" w:space="0" w:color="auto"/>
              <w:bottom w:val="single" w:sz="4" w:space="0" w:color="auto"/>
              <w:right w:val="single" w:sz="4" w:space="0" w:color="auto"/>
            </w:tcBorders>
            <w:vAlign w:val="center"/>
          </w:tcPr>
          <w:p w14:paraId="1D250803"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8287.12</w:t>
            </w:r>
          </w:p>
        </w:tc>
        <w:tc>
          <w:tcPr>
            <w:tcW w:w="1422" w:type="dxa"/>
            <w:tcBorders>
              <w:top w:val="single" w:sz="4" w:space="0" w:color="auto"/>
              <w:left w:val="single" w:sz="4" w:space="0" w:color="auto"/>
              <w:bottom w:val="single" w:sz="4" w:space="0" w:color="auto"/>
              <w:right w:val="single" w:sz="4" w:space="0" w:color="auto"/>
            </w:tcBorders>
            <w:vAlign w:val="center"/>
          </w:tcPr>
          <w:p w14:paraId="30B12E56"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19.23%</w:t>
            </w:r>
          </w:p>
        </w:tc>
      </w:tr>
      <w:tr w:rsidR="00DD3B67" w14:paraId="6AF4DFE5"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20686B5D" w14:textId="77777777" w:rsidR="00DD3B67" w:rsidRDefault="00000000">
            <w:pPr>
              <w:textAlignment w:val="center"/>
              <w:rPr>
                <w:rFonts w:ascii="仿宋" w:eastAsia="仿宋" w:hAnsi="仿宋" w:cs="仿宋" w:hint="default"/>
                <w:b/>
                <w:bCs/>
                <w:szCs w:val="20"/>
              </w:rPr>
            </w:pPr>
            <w:r>
              <w:rPr>
                <w:rFonts w:cs="宋体"/>
                <w:color w:val="000000"/>
                <w:sz w:val="20"/>
                <w:szCs w:val="20"/>
              </w:rPr>
              <w:lastRenderedPageBreak/>
              <w:t>2100299</w:t>
            </w:r>
          </w:p>
        </w:tc>
        <w:tc>
          <w:tcPr>
            <w:tcW w:w="1422" w:type="dxa"/>
            <w:tcBorders>
              <w:top w:val="single" w:sz="4" w:space="0" w:color="auto"/>
              <w:left w:val="single" w:sz="4" w:space="0" w:color="auto"/>
              <w:bottom w:val="single" w:sz="4" w:space="0" w:color="auto"/>
              <w:right w:val="single" w:sz="4" w:space="0" w:color="auto"/>
            </w:tcBorders>
            <w:vAlign w:val="center"/>
          </w:tcPr>
          <w:p w14:paraId="60EBA267"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其他公立医院支出</w:t>
            </w:r>
          </w:p>
        </w:tc>
        <w:tc>
          <w:tcPr>
            <w:tcW w:w="1422" w:type="dxa"/>
            <w:tcBorders>
              <w:top w:val="single" w:sz="4" w:space="0" w:color="auto"/>
              <w:left w:val="single" w:sz="4" w:space="0" w:color="auto"/>
              <w:bottom w:val="single" w:sz="4" w:space="0" w:color="auto"/>
              <w:right w:val="single" w:sz="4" w:space="0" w:color="auto"/>
            </w:tcBorders>
            <w:vAlign w:val="center"/>
          </w:tcPr>
          <w:p w14:paraId="4AC23E88"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281.12</w:t>
            </w:r>
          </w:p>
        </w:tc>
        <w:tc>
          <w:tcPr>
            <w:tcW w:w="1422" w:type="dxa"/>
            <w:tcBorders>
              <w:top w:val="single" w:sz="4" w:space="0" w:color="auto"/>
              <w:left w:val="single" w:sz="4" w:space="0" w:color="auto"/>
              <w:bottom w:val="single" w:sz="4" w:space="0" w:color="auto"/>
              <w:right w:val="single" w:sz="4" w:space="0" w:color="auto"/>
            </w:tcBorders>
            <w:vAlign w:val="center"/>
          </w:tcPr>
          <w:p w14:paraId="18E5BD94"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2050.6</w:t>
            </w:r>
          </w:p>
        </w:tc>
        <w:tc>
          <w:tcPr>
            <w:tcW w:w="1422" w:type="dxa"/>
            <w:tcBorders>
              <w:top w:val="single" w:sz="4" w:space="0" w:color="auto"/>
              <w:left w:val="single" w:sz="4" w:space="0" w:color="auto"/>
              <w:bottom w:val="single" w:sz="4" w:space="0" w:color="auto"/>
              <w:right w:val="single" w:sz="4" w:space="0" w:color="auto"/>
            </w:tcBorders>
            <w:vAlign w:val="center"/>
          </w:tcPr>
          <w:p w14:paraId="40A685E5"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-1769.48</w:t>
            </w:r>
          </w:p>
        </w:tc>
        <w:tc>
          <w:tcPr>
            <w:tcW w:w="1422" w:type="dxa"/>
            <w:tcBorders>
              <w:top w:val="single" w:sz="4" w:space="0" w:color="auto"/>
              <w:left w:val="single" w:sz="4" w:space="0" w:color="auto"/>
              <w:bottom w:val="single" w:sz="4" w:space="0" w:color="auto"/>
              <w:right w:val="single" w:sz="4" w:space="0" w:color="auto"/>
            </w:tcBorders>
            <w:vAlign w:val="center"/>
          </w:tcPr>
          <w:p w14:paraId="4F6B85B2"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-86.29%</w:t>
            </w:r>
          </w:p>
        </w:tc>
      </w:tr>
      <w:tr w:rsidR="00DD3B67" w14:paraId="7FAEE2B0"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4F3E330D" w14:textId="77777777" w:rsidR="00DD3B67" w:rsidRDefault="00000000">
            <w:pPr>
              <w:textAlignment w:val="center"/>
              <w:rPr>
                <w:rFonts w:ascii="仿宋" w:eastAsia="仿宋" w:hAnsi="仿宋" w:cs="仿宋" w:hint="default"/>
                <w:b/>
                <w:bCs/>
                <w:szCs w:val="20"/>
              </w:rPr>
            </w:pPr>
            <w:r>
              <w:rPr>
                <w:rFonts w:cs="宋体"/>
                <w:color w:val="000000"/>
                <w:sz w:val="20"/>
                <w:szCs w:val="20"/>
              </w:rPr>
              <w:t>2100408</w:t>
            </w:r>
          </w:p>
        </w:tc>
        <w:tc>
          <w:tcPr>
            <w:tcW w:w="1422" w:type="dxa"/>
            <w:tcBorders>
              <w:top w:val="single" w:sz="4" w:space="0" w:color="auto"/>
              <w:left w:val="single" w:sz="4" w:space="0" w:color="auto"/>
              <w:bottom w:val="single" w:sz="4" w:space="0" w:color="auto"/>
              <w:right w:val="single" w:sz="4" w:space="0" w:color="auto"/>
            </w:tcBorders>
            <w:vAlign w:val="center"/>
          </w:tcPr>
          <w:p w14:paraId="20395211"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基本公共卫生服务</w:t>
            </w:r>
          </w:p>
        </w:tc>
        <w:tc>
          <w:tcPr>
            <w:tcW w:w="1422" w:type="dxa"/>
            <w:tcBorders>
              <w:top w:val="single" w:sz="4" w:space="0" w:color="auto"/>
              <w:left w:val="single" w:sz="4" w:space="0" w:color="auto"/>
              <w:bottom w:val="single" w:sz="4" w:space="0" w:color="auto"/>
              <w:right w:val="single" w:sz="4" w:space="0" w:color="auto"/>
            </w:tcBorders>
            <w:vAlign w:val="center"/>
          </w:tcPr>
          <w:p w14:paraId="520E0F92"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3</w:t>
            </w:r>
          </w:p>
        </w:tc>
        <w:tc>
          <w:tcPr>
            <w:tcW w:w="1422" w:type="dxa"/>
            <w:tcBorders>
              <w:top w:val="single" w:sz="4" w:space="0" w:color="auto"/>
              <w:left w:val="single" w:sz="4" w:space="0" w:color="auto"/>
              <w:bottom w:val="single" w:sz="4" w:space="0" w:color="auto"/>
              <w:right w:val="single" w:sz="4" w:space="0" w:color="auto"/>
            </w:tcBorders>
            <w:vAlign w:val="center"/>
          </w:tcPr>
          <w:p w14:paraId="00783321"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4</w:t>
            </w:r>
          </w:p>
        </w:tc>
        <w:tc>
          <w:tcPr>
            <w:tcW w:w="1422" w:type="dxa"/>
            <w:tcBorders>
              <w:top w:val="single" w:sz="4" w:space="0" w:color="auto"/>
              <w:left w:val="single" w:sz="4" w:space="0" w:color="auto"/>
              <w:bottom w:val="single" w:sz="4" w:space="0" w:color="auto"/>
              <w:right w:val="single" w:sz="4" w:space="0" w:color="auto"/>
            </w:tcBorders>
            <w:vAlign w:val="center"/>
          </w:tcPr>
          <w:p w14:paraId="1E4E195C"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-1</w:t>
            </w:r>
          </w:p>
        </w:tc>
        <w:tc>
          <w:tcPr>
            <w:tcW w:w="1422" w:type="dxa"/>
            <w:tcBorders>
              <w:top w:val="single" w:sz="4" w:space="0" w:color="auto"/>
              <w:left w:val="single" w:sz="4" w:space="0" w:color="auto"/>
              <w:bottom w:val="single" w:sz="4" w:space="0" w:color="auto"/>
              <w:right w:val="single" w:sz="4" w:space="0" w:color="auto"/>
            </w:tcBorders>
            <w:vAlign w:val="center"/>
          </w:tcPr>
          <w:p w14:paraId="352FA3E2"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-25.00%</w:t>
            </w:r>
          </w:p>
        </w:tc>
      </w:tr>
      <w:tr w:rsidR="00DD3B67" w14:paraId="233D70FB"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733B6A5D" w14:textId="77777777" w:rsidR="00DD3B67" w:rsidRDefault="00000000">
            <w:pPr>
              <w:textAlignment w:val="center"/>
              <w:rPr>
                <w:rFonts w:ascii="仿宋" w:eastAsia="仿宋" w:hAnsi="仿宋" w:cs="仿宋" w:hint="default"/>
                <w:b/>
                <w:bCs/>
                <w:szCs w:val="20"/>
              </w:rPr>
            </w:pPr>
            <w:r>
              <w:rPr>
                <w:rFonts w:cs="宋体"/>
                <w:color w:val="000000"/>
                <w:sz w:val="20"/>
                <w:szCs w:val="20"/>
              </w:rPr>
              <w:t>2100410</w:t>
            </w:r>
          </w:p>
        </w:tc>
        <w:tc>
          <w:tcPr>
            <w:tcW w:w="1422" w:type="dxa"/>
            <w:tcBorders>
              <w:top w:val="single" w:sz="4" w:space="0" w:color="auto"/>
              <w:left w:val="single" w:sz="4" w:space="0" w:color="auto"/>
              <w:bottom w:val="single" w:sz="4" w:space="0" w:color="auto"/>
              <w:right w:val="single" w:sz="4" w:space="0" w:color="auto"/>
            </w:tcBorders>
            <w:vAlign w:val="center"/>
          </w:tcPr>
          <w:p w14:paraId="496C7416" w14:textId="77777777" w:rsidR="00DD3B67" w:rsidRDefault="00000000">
            <w:pPr>
              <w:textAlignment w:val="center"/>
              <w:rPr>
                <w:rFonts w:ascii="仿宋" w:eastAsia="仿宋" w:hAnsi="仿宋" w:cs="仿宋" w:hint="default"/>
                <w:b/>
                <w:bCs/>
                <w:szCs w:val="20"/>
              </w:rPr>
            </w:pPr>
            <w:r>
              <w:rPr>
                <w:rStyle w:val="font21"/>
              </w:rPr>
              <w:t xml:space="preserve">  突发公共卫生事件应急处理</w:t>
            </w:r>
          </w:p>
        </w:tc>
        <w:tc>
          <w:tcPr>
            <w:tcW w:w="1422" w:type="dxa"/>
            <w:tcBorders>
              <w:top w:val="single" w:sz="4" w:space="0" w:color="auto"/>
              <w:left w:val="single" w:sz="4" w:space="0" w:color="auto"/>
              <w:bottom w:val="single" w:sz="4" w:space="0" w:color="auto"/>
              <w:right w:val="single" w:sz="4" w:space="0" w:color="auto"/>
            </w:tcBorders>
            <w:vAlign w:val="center"/>
          </w:tcPr>
          <w:p w14:paraId="60AE4509"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0</w:t>
            </w:r>
          </w:p>
        </w:tc>
        <w:tc>
          <w:tcPr>
            <w:tcW w:w="1422" w:type="dxa"/>
            <w:tcBorders>
              <w:top w:val="single" w:sz="4" w:space="0" w:color="auto"/>
              <w:left w:val="single" w:sz="4" w:space="0" w:color="auto"/>
              <w:bottom w:val="single" w:sz="4" w:space="0" w:color="auto"/>
              <w:right w:val="single" w:sz="4" w:space="0" w:color="auto"/>
            </w:tcBorders>
            <w:vAlign w:val="center"/>
          </w:tcPr>
          <w:p w14:paraId="189B4A55"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204.58</w:t>
            </w:r>
          </w:p>
        </w:tc>
        <w:tc>
          <w:tcPr>
            <w:tcW w:w="1422" w:type="dxa"/>
            <w:tcBorders>
              <w:top w:val="single" w:sz="4" w:space="0" w:color="auto"/>
              <w:left w:val="single" w:sz="4" w:space="0" w:color="auto"/>
              <w:bottom w:val="single" w:sz="4" w:space="0" w:color="auto"/>
              <w:right w:val="single" w:sz="4" w:space="0" w:color="auto"/>
            </w:tcBorders>
            <w:vAlign w:val="center"/>
          </w:tcPr>
          <w:p w14:paraId="187F4D1D"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-204.58</w:t>
            </w:r>
          </w:p>
        </w:tc>
        <w:tc>
          <w:tcPr>
            <w:tcW w:w="1422" w:type="dxa"/>
            <w:tcBorders>
              <w:top w:val="single" w:sz="4" w:space="0" w:color="auto"/>
              <w:left w:val="single" w:sz="4" w:space="0" w:color="auto"/>
              <w:bottom w:val="single" w:sz="4" w:space="0" w:color="auto"/>
              <w:right w:val="single" w:sz="4" w:space="0" w:color="auto"/>
            </w:tcBorders>
            <w:vAlign w:val="center"/>
          </w:tcPr>
          <w:p w14:paraId="66BE07C8"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-100.00%</w:t>
            </w:r>
          </w:p>
        </w:tc>
      </w:tr>
      <w:tr w:rsidR="00DD3B67" w14:paraId="003EA9D6"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07240130" w14:textId="77777777" w:rsidR="00DD3B67" w:rsidRDefault="00000000">
            <w:pPr>
              <w:textAlignment w:val="center"/>
              <w:rPr>
                <w:rFonts w:ascii="仿宋" w:eastAsia="仿宋" w:hAnsi="仿宋" w:cs="仿宋" w:hint="default"/>
                <w:b/>
                <w:bCs/>
                <w:szCs w:val="20"/>
              </w:rPr>
            </w:pPr>
            <w:r>
              <w:rPr>
                <w:rFonts w:cs="宋体"/>
                <w:color w:val="000000"/>
                <w:sz w:val="20"/>
                <w:szCs w:val="20"/>
              </w:rPr>
              <w:t>2100499</w:t>
            </w:r>
          </w:p>
        </w:tc>
        <w:tc>
          <w:tcPr>
            <w:tcW w:w="1422" w:type="dxa"/>
            <w:tcBorders>
              <w:top w:val="single" w:sz="4" w:space="0" w:color="auto"/>
              <w:left w:val="single" w:sz="4" w:space="0" w:color="auto"/>
              <w:bottom w:val="single" w:sz="4" w:space="0" w:color="auto"/>
              <w:right w:val="single" w:sz="4" w:space="0" w:color="auto"/>
            </w:tcBorders>
            <w:vAlign w:val="center"/>
          </w:tcPr>
          <w:p w14:paraId="0B4E442A"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其他公共卫生支出</w:t>
            </w:r>
          </w:p>
        </w:tc>
        <w:tc>
          <w:tcPr>
            <w:tcW w:w="1422" w:type="dxa"/>
            <w:tcBorders>
              <w:top w:val="single" w:sz="4" w:space="0" w:color="auto"/>
              <w:left w:val="single" w:sz="4" w:space="0" w:color="auto"/>
              <w:bottom w:val="single" w:sz="4" w:space="0" w:color="auto"/>
              <w:right w:val="single" w:sz="4" w:space="0" w:color="auto"/>
            </w:tcBorders>
            <w:vAlign w:val="center"/>
          </w:tcPr>
          <w:p w14:paraId="5499BBCD"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50</w:t>
            </w:r>
          </w:p>
        </w:tc>
        <w:tc>
          <w:tcPr>
            <w:tcW w:w="1422" w:type="dxa"/>
            <w:tcBorders>
              <w:top w:val="single" w:sz="4" w:space="0" w:color="auto"/>
              <w:left w:val="single" w:sz="4" w:space="0" w:color="auto"/>
              <w:bottom w:val="single" w:sz="4" w:space="0" w:color="auto"/>
              <w:right w:val="single" w:sz="4" w:space="0" w:color="auto"/>
            </w:tcBorders>
            <w:vAlign w:val="center"/>
          </w:tcPr>
          <w:p w14:paraId="28C67852"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0</w:t>
            </w:r>
          </w:p>
        </w:tc>
        <w:tc>
          <w:tcPr>
            <w:tcW w:w="1422" w:type="dxa"/>
            <w:tcBorders>
              <w:top w:val="single" w:sz="4" w:space="0" w:color="auto"/>
              <w:left w:val="single" w:sz="4" w:space="0" w:color="auto"/>
              <w:bottom w:val="single" w:sz="4" w:space="0" w:color="auto"/>
              <w:right w:val="single" w:sz="4" w:space="0" w:color="auto"/>
            </w:tcBorders>
            <w:vAlign w:val="center"/>
          </w:tcPr>
          <w:p w14:paraId="6102BB40"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50</w:t>
            </w:r>
          </w:p>
        </w:tc>
        <w:tc>
          <w:tcPr>
            <w:tcW w:w="1422" w:type="dxa"/>
            <w:tcBorders>
              <w:top w:val="single" w:sz="4" w:space="0" w:color="auto"/>
              <w:left w:val="single" w:sz="4" w:space="0" w:color="auto"/>
              <w:bottom w:val="single" w:sz="4" w:space="0" w:color="auto"/>
              <w:right w:val="single" w:sz="4" w:space="0" w:color="auto"/>
            </w:tcBorders>
            <w:vAlign w:val="center"/>
          </w:tcPr>
          <w:p w14:paraId="40D681CF" w14:textId="77777777" w:rsidR="00DD3B67" w:rsidRDefault="00DD3B67">
            <w:pPr>
              <w:rPr>
                <w:rFonts w:ascii="仿宋" w:eastAsia="仿宋" w:hAnsi="仿宋" w:cs="仿宋" w:hint="default"/>
                <w:b/>
                <w:bCs/>
                <w:szCs w:val="20"/>
              </w:rPr>
            </w:pPr>
          </w:p>
        </w:tc>
      </w:tr>
      <w:tr w:rsidR="00DD3B67" w14:paraId="12DD12EA"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7F061CBA" w14:textId="77777777" w:rsidR="00DD3B67" w:rsidRDefault="00000000">
            <w:pPr>
              <w:textAlignment w:val="center"/>
              <w:rPr>
                <w:rFonts w:ascii="仿宋" w:eastAsia="仿宋" w:hAnsi="仿宋" w:cs="仿宋" w:hint="default"/>
                <w:b/>
                <w:bCs/>
                <w:szCs w:val="20"/>
              </w:rPr>
            </w:pPr>
            <w:r>
              <w:rPr>
                <w:rFonts w:cs="宋体"/>
                <w:color w:val="000000"/>
                <w:sz w:val="20"/>
                <w:szCs w:val="20"/>
              </w:rPr>
              <w:t>2109999</w:t>
            </w:r>
          </w:p>
        </w:tc>
        <w:tc>
          <w:tcPr>
            <w:tcW w:w="1422" w:type="dxa"/>
            <w:tcBorders>
              <w:top w:val="single" w:sz="4" w:space="0" w:color="auto"/>
              <w:left w:val="single" w:sz="4" w:space="0" w:color="auto"/>
              <w:bottom w:val="single" w:sz="4" w:space="0" w:color="auto"/>
              <w:right w:val="single" w:sz="4" w:space="0" w:color="auto"/>
            </w:tcBorders>
            <w:vAlign w:val="center"/>
          </w:tcPr>
          <w:p w14:paraId="28890F4C"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其他卫生健康支出</w:t>
            </w:r>
          </w:p>
        </w:tc>
        <w:tc>
          <w:tcPr>
            <w:tcW w:w="1422" w:type="dxa"/>
            <w:tcBorders>
              <w:top w:val="single" w:sz="4" w:space="0" w:color="auto"/>
              <w:left w:val="single" w:sz="4" w:space="0" w:color="auto"/>
              <w:bottom w:val="single" w:sz="4" w:space="0" w:color="auto"/>
              <w:right w:val="single" w:sz="4" w:space="0" w:color="auto"/>
            </w:tcBorders>
            <w:vAlign w:val="center"/>
          </w:tcPr>
          <w:p w14:paraId="2D1CA4E9"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366.62</w:t>
            </w:r>
          </w:p>
        </w:tc>
        <w:tc>
          <w:tcPr>
            <w:tcW w:w="1422" w:type="dxa"/>
            <w:tcBorders>
              <w:top w:val="single" w:sz="4" w:space="0" w:color="auto"/>
              <w:left w:val="single" w:sz="4" w:space="0" w:color="auto"/>
              <w:bottom w:val="single" w:sz="4" w:space="0" w:color="auto"/>
              <w:right w:val="single" w:sz="4" w:space="0" w:color="auto"/>
            </w:tcBorders>
            <w:vAlign w:val="center"/>
          </w:tcPr>
          <w:p w14:paraId="3EEF515E"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294.73</w:t>
            </w:r>
          </w:p>
        </w:tc>
        <w:tc>
          <w:tcPr>
            <w:tcW w:w="1422" w:type="dxa"/>
            <w:tcBorders>
              <w:top w:val="single" w:sz="4" w:space="0" w:color="auto"/>
              <w:left w:val="single" w:sz="4" w:space="0" w:color="auto"/>
              <w:bottom w:val="single" w:sz="4" w:space="0" w:color="auto"/>
              <w:right w:val="single" w:sz="4" w:space="0" w:color="auto"/>
            </w:tcBorders>
            <w:vAlign w:val="center"/>
          </w:tcPr>
          <w:p w14:paraId="7E114B00"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71.89</w:t>
            </w:r>
          </w:p>
        </w:tc>
        <w:tc>
          <w:tcPr>
            <w:tcW w:w="1422" w:type="dxa"/>
            <w:tcBorders>
              <w:top w:val="single" w:sz="4" w:space="0" w:color="auto"/>
              <w:left w:val="single" w:sz="4" w:space="0" w:color="auto"/>
              <w:bottom w:val="single" w:sz="4" w:space="0" w:color="auto"/>
              <w:right w:val="single" w:sz="4" w:space="0" w:color="auto"/>
            </w:tcBorders>
            <w:vAlign w:val="center"/>
          </w:tcPr>
          <w:p w14:paraId="7877469E"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24.39%</w:t>
            </w:r>
          </w:p>
        </w:tc>
      </w:tr>
      <w:tr w:rsidR="00DD3B67" w14:paraId="10925C1E"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462B43B2" w14:textId="77777777" w:rsidR="00DD3B67" w:rsidRDefault="00000000">
            <w:pPr>
              <w:textAlignment w:val="center"/>
              <w:rPr>
                <w:rFonts w:ascii="仿宋" w:eastAsia="仿宋" w:hAnsi="仿宋" w:cs="仿宋" w:hint="default"/>
                <w:b/>
                <w:bCs/>
                <w:szCs w:val="20"/>
              </w:rPr>
            </w:pPr>
            <w:r>
              <w:rPr>
                <w:rFonts w:cs="宋体"/>
                <w:color w:val="000000"/>
                <w:sz w:val="20"/>
                <w:szCs w:val="20"/>
              </w:rPr>
              <w:t>2290402</w:t>
            </w:r>
          </w:p>
        </w:tc>
        <w:tc>
          <w:tcPr>
            <w:tcW w:w="1422" w:type="dxa"/>
            <w:tcBorders>
              <w:top w:val="single" w:sz="4" w:space="0" w:color="auto"/>
              <w:left w:val="single" w:sz="4" w:space="0" w:color="auto"/>
              <w:bottom w:val="single" w:sz="4" w:space="0" w:color="auto"/>
              <w:right w:val="single" w:sz="4" w:space="0" w:color="auto"/>
            </w:tcBorders>
            <w:vAlign w:val="center"/>
          </w:tcPr>
          <w:p w14:paraId="04D0CF58"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其他地方自行试点项目收益专项债券收入安排的支出</w:t>
            </w:r>
          </w:p>
        </w:tc>
        <w:tc>
          <w:tcPr>
            <w:tcW w:w="1422" w:type="dxa"/>
            <w:tcBorders>
              <w:top w:val="single" w:sz="4" w:space="0" w:color="auto"/>
              <w:left w:val="single" w:sz="4" w:space="0" w:color="auto"/>
              <w:bottom w:val="single" w:sz="4" w:space="0" w:color="auto"/>
              <w:right w:val="single" w:sz="4" w:space="0" w:color="auto"/>
            </w:tcBorders>
            <w:vAlign w:val="center"/>
          </w:tcPr>
          <w:p w14:paraId="59AF27FA"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7000</w:t>
            </w:r>
          </w:p>
        </w:tc>
        <w:tc>
          <w:tcPr>
            <w:tcW w:w="1422" w:type="dxa"/>
            <w:tcBorders>
              <w:top w:val="single" w:sz="4" w:space="0" w:color="auto"/>
              <w:left w:val="single" w:sz="4" w:space="0" w:color="auto"/>
              <w:bottom w:val="single" w:sz="4" w:space="0" w:color="auto"/>
              <w:right w:val="single" w:sz="4" w:space="0" w:color="auto"/>
            </w:tcBorders>
            <w:vAlign w:val="center"/>
          </w:tcPr>
          <w:p w14:paraId="2F9D86D3"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5000</w:t>
            </w:r>
          </w:p>
        </w:tc>
        <w:tc>
          <w:tcPr>
            <w:tcW w:w="1422" w:type="dxa"/>
            <w:tcBorders>
              <w:top w:val="single" w:sz="4" w:space="0" w:color="auto"/>
              <w:left w:val="single" w:sz="4" w:space="0" w:color="auto"/>
              <w:bottom w:val="single" w:sz="4" w:space="0" w:color="auto"/>
              <w:right w:val="single" w:sz="4" w:space="0" w:color="auto"/>
            </w:tcBorders>
            <w:vAlign w:val="center"/>
          </w:tcPr>
          <w:p w14:paraId="494A20CC"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2000</w:t>
            </w:r>
          </w:p>
        </w:tc>
        <w:tc>
          <w:tcPr>
            <w:tcW w:w="1422" w:type="dxa"/>
            <w:tcBorders>
              <w:top w:val="single" w:sz="4" w:space="0" w:color="auto"/>
              <w:left w:val="single" w:sz="4" w:space="0" w:color="auto"/>
              <w:bottom w:val="single" w:sz="4" w:space="0" w:color="auto"/>
              <w:right w:val="single" w:sz="4" w:space="0" w:color="auto"/>
            </w:tcBorders>
            <w:vAlign w:val="center"/>
          </w:tcPr>
          <w:p w14:paraId="3BD90B46"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40.00%</w:t>
            </w:r>
          </w:p>
        </w:tc>
      </w:tr>
      <w:tr w:rsidR="00DD3B67" w14:paraId="6CD73C11" w14:textId="77777777">
        <w:trPr>
          <w:trHeight w:val="567"/>
        </w:trPr>
        <w:tc>
          <w:tcPr>
            <w:tcW w:w="1421" w:type="dxa"/>
            <w:vAlign w:val="center"/>
          </w:tcPr>
          <w:p w14:paraId="59E49CA6" w14:textId="77777777" w:rsidR="00DD3B67" w:rsidRDefault="00000000">
            <w:pPr>
              <w:pStyle w:val="p0"/>
              <w:autoSpaceDN w:val="0"/>
              <w:rPr>
                <w:rFonts w:ascii="仿宋" w:eastAsia="仿宋" w:hAnsi="仿宋" w:cs="仿宋" w:hint="default"/>
                <w:b/>
                <w:bCs/>
                <w:szCs w:val="20"/>
              </w:rPr>
            </w:pPr>
            <w:r>
              <w:rPr>
                <w:rFonts w:ascii="宋体" w:hAnsi="宋体" w:cs="宋体"/>
                <w:color w:val="000000"/>
                <w:szCs w:val="20"/>
              </w:rPr>
              <w:t>2299901</w:t>
            </w:r>
          </w:p>
        </w:tc>
        <w:tc>
          <w:tcPr>
            <w:tcW w:w="1422" w:type="dxa"/>
            <w:vAlign w:val="center"/>
          </w:tcPr>
          <w:p w14:paraId="325A7D86" w14:textId="77777777" w:rsidR="00DD3B67" w:rsidRDefault="00000000">
            <w:pPr>
              <w:pStyle w:val="p0"/>
              <w:autoSpaceDN w:val="0"/>
              <w:rPr>
                <w:rFonts w:ascii="宋体" w:hAnsi="宋体" w:cs="宋体" w:hint="default"/>
                <w:szCs w:val="20"/>
              </w:rPr>
            </w:pPr>
            <w:r>
              <w:rPr>
                <w:rFonts w:ascii="宋体" w:hAnsi="宋体" w:cs="宋体"/>
                <w:szCs w:val="20"/>
              </w:rPr>
              <w:t>其他支出</w:t>
            </w:r>
          </w:p>
        </w:tc>
        <w:tc>
          <w:tcPr>
            <w:tcW w:w="1422" w:type="dxa"/>
            <w:vAlign w:val="center"/>
          </w:tcPr>
          <w:p w14:paraId="548E42C3" w14:textId="77777777" w:rsidR="00DD3B67" w:rsidRDefault="00DD3B67">
            <w:pPr>
              <w:rPr>
                <w:rFonts w:ascii="仿宋" w:eastAsia="仿宋" w:hAnsi="仿宋" w:cs="仿宋" w:hint="default"/>
                <w:b/>
                <w:bCs/>
                <w:szCs w:val="20"/>
              </w:rPr>
            </w:pPr>
          </w:p>
        </w:tc>
        <w:tc>
          <w:tcPr>
            <w:tcW w:w="1422" w:type="dxa"/>
            <w:vAlign w:val="center"/>
          </w:tcPr>
          <w:p w14:paraId="70A41ECF"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22.2</w:t>
            </w:r>
          </w:p>
        </w:tc>
        <w:tc>
          <w:tcPr>
            <w:tcW w:w="1422" w:type="dxa"/>
            <w:vAlign w:val="center"/>
          </w:tcPr>
          <w:p w14:paraId="633EE196" w14:textId="77777777" w:rsidR="00DD3B67" w:rsidRDefault="00DD3B67">
            <w:pPr>
              <w:rPr>
                <w:rFonts w:ascii="仿宋" w:eastAsia="仿宋" w:hAnsi="仿宋" w:cs="仿宋" w:hint="default"/>
                <w:b/>
                <w:bCs/>
                <w:szCs w:val="20"/>
              </w:rPr>
            </w:pPr>
          </w:p>
        </w:tc>
        <w:tc>
          <w:tcPr>
            <w:tcW w:w="1422" w:type="dxa"/>
            <w:vAlign w:val="center"/>
          </w:tcPr>
          <w:p w14:paraId="7E611107" w14:textId="77777777" w:rsidR="00DD3B67" w:rsidRDefault="00DD3B67">
            <w:pPr>
              <w:rPr>
                <w:rFonts w:ascii="仿宋" w:eastAsia="仿宋" w:hAnsi="仿宋" w:cs="仿宋" w:hint="default"/>
                <w:b/>
                <w:bCs/>
                <w:szCs w:val="20"/>
              </w:rPr>
            </w:pPr>
          </w:p>
        </w:tc>
      </w:tr>
      <w:tr w:rsidR="00DD3B67" w14:paraId="7E5F8EE7" w14:textId="77777777">
        <w:trPr>
          <w:trHeight w:val="567"/>
        </w:trPr>
        <w:tc>
          <w:tcPr>
            <w:tcW w:w="1421" w:type="dxa"/>
            <w:vAlign w:val="center"/>
          </w:tcPr>
          <w:p w14:paraId="18284234" w14:textId="77777777" w:rsidR="00DD3B67" w:rsidRDefault="00DD3B67">
            <w:pPr>
              <w:pStyle w:val="p0"/>
              <w:autoSpaceDN w:val="0"/>
              <w:jc w:val="center"/>
              <w:rPr>
                <w:rFonts w:hint="default"/>
              </w:rPr>
            </w:pPr>
          </w:p>
        </w:tc>
        <w:tc>
          <w:tcPr>
            <w:tcW w:w="1422" w:type="dxa"/>
            <w:vAlign w:val="center"/>
          </w:tcPr>
          <w:p w14:paraId="5B807944" w14:textId="77777777" w:rsidR="00DD3B67" w:rsidRDefault="00000000">
            <w:pPr>
              <w:pStyle w:val="p0"/>
              <w:autoSpaceDN w:val="0"/>
              <w:jc w:val="center"/>
              <w:rPr>
                <w:rFonts w:ascii="宋体" w:hAnsi="宋体" w:cs="宋体" w:hint="default"/>
              </w:rPr>
            </w:pPr>
            <w:r>
              <w:rPr>
                <w:rFonts w:ascii="宋体" w:hAnsi="宋体" w:cs="宋体"/>
              </w:rPr>
              <w:t>使用非财政拨款结余</w:t>
            </w:r>
          </w:p>
        </w:tc>
        <w:tc>
          <w:tcPr>
            <w:tcW w:w="1422" w:type="dxa"/>
            <w:vAlign w:val="center"/>
          </w:tcPr>
          <w:p w14:paraId="6AB8FE44" w14:textId="77777777" w:rsidR="00DD3B67" w:rsidRDefault="00DD3B67">
            <w:pPr>
              <w:rPr>
                <w:rFonts w:cs="宋体" w:hint="default"/>
                <w:color w:val="000000"/>
                <w:sz w:val="22"/>
                <w:szCs w:val="22"/>
              </w:rPr>
            </w:pPr>
          </w:p>
        </w:tc>
        <w:tc>
          <w:tcPr>
            <w:tcW w:w="1422" w:type="dxa"/>
            <w:vAlign w:val="center"/>
          </w:tcPr>
          <w:p w14:paraId="55FF6B5E" w14:textId="77777777" w:rsidR="00DD3B67" w:rsidRDefault="00000000">
            <w:pPr>
              <w:jc w:val="right"/>
              <w:textAlignment w:val="center"/>
              <w:rPr>
                <w:rFonts w:cs="宋体" w:hint="default"/>
                <w:color w:val="000000"/>
                <w:sz w:val="22"/>
                <w:szCs w:val="22"/>
              </w:rPr>
            </w:pPr>
            <w:r>
              <w:rPr>
                <w:rFonts w:cs="宋体"/>
                <w:color w:val="000000"/>
                <w:sz w:val="22"/>
                <w:szCs w:val="22"/>
              </w:rPr>
              <w:t>7011.42</w:t>
            </w:r>
          </w:p>
        </w:tc>
        <w:tc>
          <w:tcPr>
            <w:tcW w:w="1422" w:type="dxa"/>
            <w:vAlign w:val="center"/>
          </w:tcPr>
          <w:p w14:paraId="42C6C7DF" w14:textId="77777777" w:rsidR="00DD3B67" w:rsidRDefault="00DD3B67">
            <w:pPr>
              <w:rPr>
                <w:rFonts w:cs="宋体" w:hint="default"/>
                <w:color w:val="000000"/>
                <w:sz w:val="22"/>
                <w:szCs w:val="22"/>
              </w:rPr>
            </w:pPr>
          </w:p>
        </w:tc>
        <w:tc>
          <w:tcPr>
            <w:tcW w:w="1422" w:type="dxa"/>
            <w:vAlign w:val="center"/>
          </w:tcPr>
          <w:p w14:paraId="5EEE7DDE" w14:textId="77777777" w:rsidR="00DD3B67" w:rsidRDefault="00DD3B67">
            <w:pPr>
              <w:rPr>
                <w:rFonts w:cs="宋体" w:hint="default"/>
                <w:color w:val="000000"/>
                <w:sz w:val="22"/>
                <w:szCs w:val="22"/>
              </w:rPr>
            </w:pPr>
          </w:p>
        </w:tc>
      </w:tr>
      <w:tr w:rsidR="00DD3B67" w14:paraId="458BFFF4" w14:textId="77777777">
        <w:trPr>
          <w:trHeight w:val="567"/>
        </w:trPr>
        <w:tc>
          <w:tcPr>
            <w:tcW w:w="1421" w:type="dxa"/>
            <w:vAlign w:val="center"/>
          </w:tcPr>
          <w:p w14:paraId="32FA2B48" w14:textId="77777777" w:rsidR="00DD3B67" w:rsidRDefault="00000000">
            <w:pPr>
              <w:pStyle w:val="p0"/>
              <w:autoSpaceDN w:val="0"/>
              <w:jc w:val="center"/>
              <w:rPr>
                <w:rFonts w:ascii="仿宋" w:eastAsia="仿宋" w:hAnsi="仿宋" w:cs="仿宋" w:hint="default"/>
                <w:b/>
                <w:bCs/>
                <w:szCs w:val="20"/>
              </w:rPr>
            </w:pPr>
            <w:r>
              <w:t> </w:t>
            </w:r>
          </w:p>
        </w:tc>
        <w:tc>
          <w:tcPr>
            <w:tcW w:w="1422" w:type="dxa"/>
            <w:vAlign w:val="center"/>
          </w:tcPr>
          <w:p w14:paraId="425B2A45" w14:textId="77777777" w:rsidR="00DD3B67" w:rsidRDefault="00000000">
            <w:pPr>
              <w:pStyle w:val="p0"/>
              <w:autoSpaceDN w:val="0"/>
              <w:jc w:val="center"/>
              <w:rPr>
                <w:rFonts w:ascii="宋体" w:hAnsi="宋体" w:cs="宋体" w:hint="default"/>
                <w:b/>
                <w:bCs/>
                <w:szCs w:val="20"/>
              </w:rPr>
            </w:pPr>
            <w:r>
              <w:rPr>
                <w:rFonts w:ascii="宋体" w:hAnsi="宋体" w:cs="宋体"/>
              </w:rPr>
              <w:t>年初结转和结余</w:t>
            </w:r>
          </w:p>
        </w:tc>
        <w:tc>
          <w:tcPr>
            <w:tcW w:w="1422" w:type="dxa"/>
            <w:vAlign w:val="center"/>
          </w:tcPr>
          <w:p w14:paraId="3E716CFD"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334.8</w:t>
            </w:r>
          </w:p>
        </w:tc>
        <w:tc>
          <w:tcPr>
            <w:tcW w:w="1422" w:type="dxa"/>
            <w:vAlign w:val="center"/>
          </w:tcPr>
          <w:p w14:paraId="206EEA2C" w14:textId="77777777" w:rsidR="00DD3B67" w:rsidRDefault="00000000">
            <w:pPr>
              <w:jc w:val="center"/>
              <w:textAlignment w:val="center"/>
              <w:rPr>
                <w:rFonts w:ascii="仿宋" w:eastAsia="仿宋" w:hAnsi="仿宋" w:cs="仿宋" w:hint="default"/>
                <w:b/>
                <w:bCs/>
                <w:szCs w:val="20"/>
              </w:rPr>
            </w:pPr>
            <w:r>
              <w:rPr>
                <w:rFonts w:cs="宋体"/>
                <w:color w:val="000000"/>
                <w:sz w:val="22"/>
                <w:szCs w:val="22"/>
              </w:rPr>
              <w:t>20.02</w:t>
            </w:r>
          </w:p>
        </w:tc>
        <w:tc>
          <w:tcPr>
            <w:tcW w:w="1422" w:type="dxa"/>
            <w:vAlign w:val="center"/>
          </w:tcPr>
          <w:p w14:paraId="5A1A5FAB"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314.78</w:t>
            </w:r>
          </w:p>
        </w:tc>
        <w:tc>
          <w:tcPr>
            <w:tcW w:w="1422" w:type="dxa"/>
            <w:vAlign w:val="center"/>
          </w:tcPr>
          <w:p w14:paraId="40D4FA1D"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1572.33%</w:t>
            </w:r>
          </w:p>
        </w:tc>
      </w:tr>
      <w:tr w:rsidR="00DD3B67" w14:paraId="072C2EB1" w14:textId="77777777">
        <w:trPr>
          <w:trHeight w:val="567"/>
        </w:trPr>
        <w:tc>
          <w:tcPr>
            <w:tcW w:w="1421" w:type="dxa"/>
            <w:vAlign w:val="center"/>
          </w:tcPr>
          <w:p w14:paraId="26E7102E" w14:textId="77777777" w:rsidR="00DD3B67" w:rsidRDefault="00DD3B67">
            <w:pPr>
              <w:pStyle w:val="p0"/>
              <w:autoSpaceDN w:val="0"/>
              <w:jc w:val="center"/>
              <w:rPr>
                <w:rFonts w:hint="default"/>
              </w:rPr>
            </w:pPr>
          </w:p>
        </w:tc>
        <w:tc>
          <w:tcPr>
            <w:tcW w:w="1422" w:type="dxa"/>
            <w:vAlign w:val="center"/>
          </w:tcPr>
          <w:p w14:paraId="096474B4" w14:textId="77777777" w:rsidR="00DD3B67" w:rsidRDefault="00000000">
            <w:pPr>
              <w:pStyle w:val="p0"/>
              <w:autoSpaceDN w:val="0"/>
              <w:jc w:val="center"/>
              <w:rPr>
                <w:rFonts w:ascii="宋体" w:hAnsi="宋体" w:cs="宋体" w:hint="default"/>
                <w:b/>
                <w:bCs/>
                <w:szCs w:val="20"/>
              </w:rPr>
            </w:pPr>
            <w:r>
              <w:rPr>
                <w:rFonts w:ascii="宋体" w:hAnsi="宋体" w:cs="宋体"/>
              </w:rPr>
              <w:t>合计</w:t>
            </w:r>
          </w:p>
        </w:tc>
        <w:tc>
          <w:tcPr>
            <w:tcW w:w="1422" w:type="dxa"/>
            <w:vAlign w:val="center"/>
          </w:tcPr>
          <w:p w14:paraId="6DDDD582"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59789.4</w:t>
            </w:r>
          </w:p>
        </w:tc>
        <w:tc>
          <w:tcPr>
            <w:tcW w:w="1422" w:type="dxa"/>
            <w:vAlign w:val="center"/>
          </w:tcPr>
          <w:p w14:paraId="7254DE4D"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57722.07</w:t>
            </w:r>
          </w:p>
        </w:tc>
        <w:tc>
          <w:tcPr>
            <w:tcW w:w="1422" w:type="dxa"/>
            <w:vAlign w:val="center"/>
          </w:tcPr>
          <w:p w14:paraId="3CE11666"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2067.33</w:t>
            </w:r>
          </w:p>
        </w:tc>
        <w:tc>
          <w:tcPr>
            <w:tcW w:w="1422" w:type="dxa"/>
            <w:vAlign w:val="center"/>
          </w:tcPr>
          <w:p w14:paraId="22252C96"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3.58%</w:t>
            </w:r>
          </w:p>
        </w:tc>
      </w:tr>
    </w:tbl>
    <w:p w14:paraId="4507F89E" w14:textId="77777777" w:rsidR="00DD3B67" w:rsidRDefault="00000000">
      <w:pPr>
        <w:autoSpaceDE w:val="0"/>
        <w:autoSpaceDN w:val="0"/>
        <w:spacing w:before="100" w:after="100" w:line="580" w:lineRule="atLeast"/>
        <w:ind w:firstLine="600"/>
        <w:rPr>
          <w:rFonts w:ascii="仿宋_GB2312" w:eastAsia="仿宋_GB2312" w:cs="仿宋_GB2312" w:hint="default"/>
          <w:color w:val="000000"/>
          <w:sz w:val="32"/>
          <w:szCs w:val="32"/>
        </w:rPr>
      </w:pPr>
      <w:r>
        <w:rPr>
          <w:rFonts w:ascii="仿宋_GB2312" w:eastAsia="仿宋_GB2312" w:cs="仿宋_GB2312"/>
          <w:color w:val="000000"/>
          <w:sz w:val="32"/>
          <w:szCs w:val="32"/>
        </w:rPr>
        <w:t xml:space="preserve">   2021年度与2020年对比，主要变动原因如下：</w:t>
      </w:r>
    </w:p>
    <w:p w14:paraId="5DD9A7B4" w14:textId="77777777" w:rsidR="00DD3B67" w:rsidRDefault="00000000">
      <w:pPr>
        <w:autoSpaceDE w:val="0"/>
        <w:autoSpaceDN w:val="0"/>
        <w:spacing w:before="100" w:after="100" w:line="580" w:lineRule="atLeast"/>
        <w:ind w:firstLine="600"/>
        <w:rPr>
          <w:rFonts w:ascii="仿宋_GB2312" w:eastAsia="仿宋_GB2312" w:cs="仿宋_GB2312" w:hint="default"/>
          <w:color w:val="000000"/>
          <w:sz w:val="32"/>
          <w:szCs w:val="32"/>
        </w:rPr>
      </w:pPr>
      <w:r>
        <w:rPr>
          <w:rFonts w:ascii="仿宋_GB2312" w:eastAsia="仿宋_GB2312" w:cs="仿宋_GB2312"/>
          <w:color w:val="000000"/>
          <w:sz w:val="32"/>
          <w:szCs w:val="32"/>
        </w:rPr>
        <w:t>（1）事业单位离退休2021年95.33万元，与上年相比减少66.69万元，增加232.86%，主要原因：2020年发放了累计拖欠两年半的涨工资的差额。</w:t>
      </w:r>
    </w:p>
    <w:p w14:paraId="02038A39" w14:textId="77777777" w:rsidR="00DD3B67" w:rsidRDefault="00000000">
      <w:pPr>
        <w:autoSpaceDE w:val="0"/>
        <w:autoSpaceDN w:val="0"/>
        <w:spacing w:before="100" w:after="100" w:line="580" w:lineRule="atLeast"/>
        <w:ind w:firstLine="600"/>
        <w:rPr>
          <w:rFonts w:ascii="仿宋_GB2312" w:eastAsia="仿宋_GB2312" w:cs="仿宋_GB2312" w:hint="default"/>
          <w:color w:val="000000"/>
          <w:sz w:val="32"/>
          <w:szCs w:val="32"/>
        </w:rPr>
      </w:pPr>
      <w:r>
        <w:rPr>
          <w:rFonts w:ascii="仿宋_GB2312" w:eastAsia="仿宋_GB2312" w:cs="仿宋_GB2312"/>
          <w:color w:val="000000"/>
          <w:sz w:val="32"/>
          <w:szCs w:val="32"/>
        </w:rPr>
        <w:t>（2） 一般行政管理事务2021年285.53万元，与上年相比增加285.53万元，主要原因：收到核酸检测、心肺辅助系统经费。</w:t>
      </w:r>
    </w:p>
    <w:p w14:paraId="5CDA5A69" w14:textId="77777777" w:rsidR="00DD3B67" w:rsidRDefault="00000000">
      <w:pPr>
        <w:autoSpaceDE w:val="0"/>
        <w:autoSpaceDN w:val="0"/>
        <w:spacing w:before="100" w:after="100" w:line="580" w:lineRule="atLeast"/>
        <w:ind w:firstLine="600"/>
        <w:rPr>
          <w:rFonts w:ascii="仿宋_GB2312" w:eastAsia="仿宋_GB2312" w:cs="仿宋_GB2312" w:hint="default"/>
          <w:color w:val="000000"/>
          <w:sz w:val="32"/>
          <w:szCs w:val="32"/>
        </w:rPr>
      </w:pPr>
      <w:r>
        <w:rPr>
          <w:rFonts w:ascii="仿宋_GB2312" w:eastAsia="仿宋_GB2312" w:cs="仿宋_GB2312" w:hint="default"/>
          <w:color w:val="000000"/>
          <w:sz w:val="32"/>
          <w:szCs w:val="32"/>
        </w:rPr>
        <w:t>（3）</w:t>
      </w:r>
      <w:r>
        <w:rPr>
          <w:rFonts w:ascii="仿宋_GB2312" w:eastAsia="仿宋_GB2312" w:cs="仿宋_GB2312"/>
          <w:color w:val="000000"/>
          <w:sz w:val="32"/>
          <w:szCs w:val="32"/>
        </w:rPr>
        <w:t>综合医院2021年51373万元，与上年相比增加8287.12万元，上升19.23%，主要原因：受新冠肺炎疫情影响较2021年减少，医疗收入支出有所回升。</w:t>
      </w:r>
    </w:p>
    <w:p w14:paraId="3FCB66B5" w14:textId="77777777" w:rsidR="00DD3B67" w:rsidRDefault="00000000">
      <w:pPr>
        <w:autoSpaceDE w:val="0"/>
        <w:autoSpaceDN w:val="0"/>
        <w:spacing w:before="100" w:after="100" w:line="580" w:lineRule="atLeast"/>
        <w:ind w:firstLine="600"/>
        <w:rPr>
          <w:rFonts w:ascii="仿宋_GB2312" w:eastAsia="仿宋_GB2312" w:cs="仿宋_GB2312" w:hint="default"/>
          <w:color w:val="000000"/>
          <w:sz w:val="32"/>
          <w:szCs w:val="32"/>
        </w:rPr>
      </w:pPr>
      <w:r>
        <w:rPr>
          <w:rFonts w:ascii="仿宋_GB2312" w:eastAsia="仿宋_GB2312" w:cs="仿宋_GB2312" w:hint="default"/>
          <w:color w:val="000000"/>
          <w:sz w:val="32"/>
          <w:szCs w:val="32"/>
        </w:rPr>
        <w:lastRenderedPageBreak/>
        <w:t>（3）</w:t>
      </w:r>
      <w:r>
        <w:rPr>
          <w:rFonts w:ascii="仿宋_GB2312" w:eastAsia="仿宋_GB2312" w:cs="仿宋_GB2312"/>
          <w:color w:val="000000"/>
          <w:sz w:val="32"/>
          <w:szCs w:val="32"/>
        </w:rPr>
        <w:t>其他公立医院支出2021年281.12</w:t>
      </w:r>
      <w:r>
        <w:rPr>
          <w:rFonts w:ascii="仿宋_GB2312" w:eastAsia="仿宋_GB2312" w:cs="仿宋_GB2312" w:hint="default"/>
          <w:color w:val="000000"/>
          <w:sz w:val="32"/>
          <w:szCs w:val="32"/>
        </w:rPr>
        <w:t>万元，与</w:t>
      </w:r>
      <w:r>
        <w:rPr>
          <w:rFonts w:ascii="仿宋_GB2312" w:eastAsia="仿宋_GB2312" w:cs="仿宋_GB2312"/>
          <w:color w:val="000000"/>
          <w:sz w:val="32"/>
          <w:szCs w:val="32"/>
        </w:rPr>
        <w:t>上年</w:t>
      </w:r>
      <w:r>
        <w:rPr>
          <w:rFonts w:ascii="仿宋_GB2312" w:eastAsia="仿宋_GB2312" w:cs="仿宋_GB2312" w:hint="default"/>
          <w:color w:val="000000"/>
          <w:sz w:val="32"/>
          <w:szCs w:val="32"/>
        </w:rPr>
        <w:t>相比减少</w:t>
      </w:r>
      <w:r>
        <w:rPr>
          <w:rFonts w:ascii="仿宋_GB2312" w:eastAsia="仿宋_GB2312" w:cs="仿宋_GB2312"/>
          <w:color w:val="000000"/>
          <w:sz w:val="32"/>
          <w:szCs w:val="32"/>
        </w:rPr>
        <w:t>1769.48</w:t>
      </w:r>
      <w:r>
        <w:rPr>
          <w:rFonts w:ascii="仿宋_GB2312" w:eastAsia="仿宋_GB2312" w:cs="仿宋_GB2312" w:hint="default"/>
          <w:color w:val="000000"/>
          <w:sz w:val="32"/>
          <w:szCs w:val="32"/>
        </w:rPr>
        <w:t>万元，</w:t>
      </w:r>
      <w:r>
        <w:rPr>
          <w:rFonts w:ascii="仿宋_GB2312" w:eastAsia="仿宋_GB2312" w:cs="仿宋_GB2312"/>
          <w:color w:val="000000"/>
          <w:sz w:val="32"/>
          <w:szCs w:val="32"/>
        </w:rPr>
        <w:t>下降86.29%</w:t>
      </w:r>
      <w:r>
        <w:rPr>
          <w:rFonts w:ascii="仿宋_GB2312" w:eastAsia="仿宋_GB2312" w:cs="仿宋_GB2312" w:hint="default"/>
          <w:color w:val="000000"/>
          <w:sz w:val="32"/>
          <w:szCs w:val="32"/>
        </w:rPr>
        <w:t>，主要原因：</w:t>
      </w:r>
      <w:r>
        <w:rPr>
          <w:rFonts w:ascii="仿宋_GB2312" w:eastAsia="仿宋_GB2312" w:cs="仿宋_GB2312"/>
          <w:color w:val="000000"/>
          <w:sz w:val="32"/>
          <w:szCs w:val="32"/>
        </w:rPr>
        <w:t>财政拨款购买专用设备减少。</w:t>
      </w:r>
    </w:p>
    <w:p w14:paraId="79300232" w14:textId="77777777" w:rsidR="00DD3B67" w:rsidRDefault="00000000">
      <w:pPr>
        <w:autoSpaceDE w:val="0"/>
        <w:autoSpaceDN w:val="0"/>
        <w:spacing w:before="100" w:after="100" w:line="580" w:lineRule="atLeast"/>
        <w:ind w:firstLine="600"/>
        <w:rPr>
          <w:rFonts w:ascii="仿宋_GB2312" w:eastAsia="仿宋_GB2312" w:cs="仿宋_GB2312" w:hint="default"/>
          <w:color w:val="000000"/>
          <w:sz w:val="32"/>
          <w:szCs w:val="32"/>
        </w:rPr>
      </w:pPr>
      <w:r>
        <w:rPr>
          <w:rFonts w:ascii="仿宋_GB2312" w:eastAsia="仿宋_GB2312" w:cs="仿宋_GB2312" w:hint="default"/>
          <w:color w:val="000000"/>
          <w:sz w:val="32"/>
          <w:szCs w:val="32"/>
        </w:rPr>
        <w:t>（4）</w:t>
      </w:r>
      <w:r>
        <w:rPr>
          <w:rFonts w:ascii="仿宋_GB2312" w:eastAsia="仿宋_GB2312" w:cs="仿宋_GB2312"/>
          <w:color w:val="000000"/>
          <w:sz w:val="32"/>
          <w:szCs w:val="32"/>
        </w:rPr>
        <w:t>基本公共卫生服务2021年3</w:t>
      </w:r>
      <w:r>
        <w:rPr>
          <w:rFonts w:ascii="仿宋_GB2312" w:eastAsia="仿宋_GB2312" w:cs="仿宋_GB2312" w:hint="default"/>
          <w:color w:val="000000"/>
          <w:sz w:val="32"/>
          <w:szCs w:val="32"/>
        </w:rPr>
        <w:t>万元，与上年相比减少</w:t>
      </w:r>
      <w:r>
        <w:rPr>
          <w:rFonts w:ascii="仿宋_GB2312" w:eastAsia="仿宋_GB2312" w:cs="仿宋_GB2312"/>
          <w:color w:val="000000"/>
          <w:sz w:val="32"/>
          <w:szCs w:val="32"/>
        </w:rPr>
        <w:t>1</w:t>
      </w:r>
      <w:r>
        <w:rPr>
          <w:rFonts w:ascii="仿宋_GB2312" w:eastAsia="仿宋_GB2312" w:cs="仿宋_GB2312" w:hint="default"/>
          <w:color w:val="000000"/>
          <w:sz w:val="32"/>
          <w:szCs w:val="32"/>
        </w:rPr>
        <w:t>万元，下降</w:t>
      </w:r>
      <w:r>
        <w:rPr>
          <w:rFonts w:ascii="仿宋_GB2312" w:eastAsia="仿宋_GB2312" w:cs="仿宋_GB2312"/>
          <w:color w:val="000000"/>
          <w:sz w:val="32"/>
          <w:szCs w:val="32"/>
        </w:rPr>
        <w:t>25</w:t>
      </w:r>
      <w:r>
        <w:rPr>
          <w:rFonts w:ascii="仿宋_GB2312" w:eastAsia="仿宋_GB2312" w:cs="仿宋_GB2312" w:hint="default"/>
          <w:color w:val="000000"/>
          <w:sz w:val="32"/>
          <w:szCs w:val="32"/>
        </w:rPr>
        <w:t>%，主要原因：</w:t>
      </w:r>
      <w:proofErr w:type="gramStart"/>
      <w:r>
        <w:rPr>
          <w:rFonts w:ascii="仿宋_GB2312" w:eastAsia="仿宋_GB2312" w:cs="仿宋_GB2312"/>
          <w:color w:val="000000"/>
          <w:sz w:val="32"/>
          <w:szCs w:val="32"/>
        </w:rPr>
        <w:t>降消项目</w:t>
      </w:r>
      <w:proofErr w:type="gramEnd"/>
      <w:r>
        <w:rPr>
          <w:rFonts w:ascii="仿宋_GB2312" w:eastAsia="仿宋_GB2312" w:cs="仿宋_GB2312"/>
          <w:color w:val="000000"/>
          <w:sz w:val="32"/>
          <w:szCs w:val="32"/>
        </w:rPr>
        <w:t>经费减少</w:t>
      </w:r>
      <w:r>
        <w:rPr>
          <w:rFonts w:ascii="仿宋_GB2312" w:eastAsia="仿宋_GB2312" w:cs="仿宋_GB2312" w:hint="default"/>
          <w:color w:val="000000"/>
          <w:sz w:val="32"/>
          <w:szCs w:val="32"/>
        </w:rPr>
        <w:t>。</w:t>
      </w:r>
    </w:p>
    <w:p w14:paraId="41D12D34" w14:textId="77777777" w:rsidR="00DD3B67" w:rsidRDefault="00000000">
      <w:pPr>
        <w:autoSpaceDE w:val="0"/>
        <w:autoSpaceDN w:val="0"/>
        <w:spacing w:before="100" w:after="100" w:line="580" w:lineRule="atLeast"/>
        <w:ind w:firstLine="600"/>
        <w:rPr>
          <w:rFonts w:ascii="仿宋_GB2312" w:eastAsia="仿宋_GB2312" w:cs="仿宋_GB2312" w:hint="default"/>
          <w:color w:val="000000"/>
          <w:sz w:val="32"/>
          <w:szCs w:val="32"/>
        </w:rPr>
      </w:pPr>
      <w:r>
        <w:rPr>
          <w:rFonts w:ascii="仿宋_GB2312" w:eastAsia="仿宋_GB2312" w:cs="仿宋_GB2312" w:hint="default"/>
          <w:color w:val="000000"/>
          <w:sz w:val="32"/>
          <w:szCs w:val="32"/>
        </w:rPr>
        <w:t>（5）突发公共卫生事件应急处理</w:t>
      </w:r>
      <w:r>
        <w:rPr>
          <w:rFonts w:ascii="仿宋_GB2312" w:eastAsia="仿宋_GB2312" w:cs="仿宋_GB2312"/>
          <w:color w:val="000000"/>
          <w:sz w:val="32"/>
          <w:szCs w:val="32"/>
        </w:rPr>
        <w:t>2021年0</w:t>
      </w:r>
      <w:r>
        <w:rPr>
          <w:rFonts w:ascii="仿宋_GB2312" w:eastAsia="仿宋_GB2312" w:cs="仿宋_GB2312" w:hint="default"/>
          <w:color w:val="000000"/>
          <w:sz w:val="32"/>
          <w:szCs w:val="32"/>
        </w:rPr>
        <w:t>万元，与上年相比</w:t>
      </w:r>
      <w:r>
        <w:rPr>
          <w:rFonts w:ascii="仿宋_GB2312" w:eastAsia="仿宋_GB2312" w:cs="仿宋_GB2312"/>
          <w:color w:val="000000"/>
          <w:sz w:val="32"/>
          <w:szCs w:val="32"/>
        </w:rPr>
        <w:t>减少</w:t>
      </w:r>
      <w:r>
        <w:rPr>
          <w:rFonts w:ascii="仿宋_GB2312" w:eastAsia="仿宋_GB2312" w:cs="仿宋_GB2312" w:hint="default"/>
          <w:color w:val="000000"/>
          <w:sz w:val="32"/>
          <w:szCs w:val="32"/>
        </w:rPr>
        <w:t>204.58万元，减少</w:t>
      </w:r>
      <w:r>
        <w:rPr>
          <w:rFonts w:ascii="仿宋_GB2312" w:eastAsia="仿宋_GB2312" w:cs="仿宋_GB2312"/>
          <w:color w:val="000000"/>
          <w:sz w:val="32"/>
          <w:szCs w:val="32"/>
        </w:rPr>
        <w:t>100</w:t>
      </w:r>
      <w:r>
        <w:rPr>
          <w:rFonts w:ascii="仿宋_GB2312" w:eastAsia="仿宋_GB2312" w:cs="仿宋_GB2312" w:hint="default"/>
          <w:color w:val="000000"/>
          <w:sz w:val="32"/>
          <w:szCs w:val="32"/>
        </w:rPr>
        <w:t>%。主要原因：</w:t>
      </w:r>
      <w:r>
        <w:rPr>
          <w:rFonts w:ascii="仿宋_GB2312" w:eastAsia="仿宋_GB2312" w:cs="仿宋_GB2312"/>
          <w:color w:val="000000"/>
          <w:sz w:val="32"/>
          <w:szCs w:val="32"/>
        </w:rPr>
        <w:t>受</w:t>
      </w:r>
      <w:r>
        <w:rPr>
          <w:rFonts w:ascii="仿宋_GB2312" w:eastAsia="仿宋_GB2312" w:cs="仿宋_GB2312" w:hint="default"/>
          <w:color w:val="000000"/>
          <w:sz w:val="32"/>
          <w:szCs w:val="32"/>
        </w:rPr>
        <w:t>新冠肺炎疫情</w:t>
      </w:r>
      <w:r>
        <w:rPr>
          <w:rFonts w:ascii="仿宋_GB2312" w:eastAsia="仿宋_GB2312" w:cs="仿宋_GB2312"/>
          <w:color w:val="000000"/>
          <w:sz w:val="32"/>
          <w:szCs w:val="32"/>
        </w:rPr>
        <w:t>减少，</w:t>
      </w:r>
      <w:r>
        <w:rPr>
          <w:rFonts w:ascii="仿宋_GB2312" w:eastAsia="仿宋_GB2312" w:cs="仿宋_GB2312" w:hint="default"/>
          <w:color w:val="000000"/>
          <w:sz w:val="32"/>
          <w:szCs w:val="32"/>
        </w:rPr>
        <w:t>202</w:t>
      </w:r>
      <w:r>
        <w:rPr>
          <w:rFonts w:ascii="仿宋_GB2312" w:eastAsia="仿宋_GB2312" w:cs="仿宋_GB2312"/>
          <w:color w:val="000000"/>
          <w:sz w:val="32"/>
          <w:szCs w:val="32"/>
        </w:rPr>
        <w:t>1</w:t>
      </w:r>
      <w:r>
        <w:rPr>
          <w:rFonts w:ascii="仿宋_GB2312" w:eastAsia="仿宋_GB2312" w:cs="仿宋_GB2312" w:hint="default"/>
          <w:color w:val="000000"/>
          <w:sz w:val="32"/>
          <w:szCs w:val="32"/>
        </w:rPr>
        <w:t>年</w:t>
      </w:r>
      <w:r>
        <w:rPr>
          <w:rFonts w:ascii="仿宋_GB2312" w:eastAsia="仿宋_GB2312" w:cs="仿宋_GB2312"/>
          <w:color w:val="000000"/>
          <w:sz w:val="32"/>
          <w:szCs w:val="32"/>
        </w:rPr>
        <w:t>不再拨付此项经费</w:t>
      </w:r>
      <w:r>
        <w:rPr>
          <w:rFonts w:ascii="仿宋_GB2312" w:eastAsia="仿宋_GB2312" w:cs="仿宋_GB2312" w:hint="default"/>
          <w:color w:val="000000"/>
          <w:sz w:val="32"/>
          <w:szCs w:val="32"/>
        </w:rPr>
        <w:t>。</w:t>
      </w:r>
    </w:p>
    <w:p w14:paraId="10BFF33E" w14:textId="77777777" w:rsidR="00DD3B67" w:rsidRDefault="00000000">
      <w:pPr>
        <w:autoSpaceDE w:val="0"/>
        <w:autoSpaceDN w:val="0"/>
        <w:spacing w:before="100" w:after="100" w:line="580" w:lineRule="atLeast"/>
        <w:ind w:firstLine="600"/>
        <w:rPr>
          <w:rFonts w:ascii="仿宋_GB2312" w:eastAsia="仿宋_GB2312" w:cs="仿宋_GB2312" w:hint="default"/>
          <w:color w:val="000000"/>
          <w:sz w:val="32"/>
          <w:szCs w:val="32"/>
        </w:rPr>
      </w:pPr>
      <w:r>
        <w:rPr>
          <w:rFonts w:ascii="仿宋_GB2312" w:eastAsia="仿宋_GB2312" w:cs="仿宋_GB2312" w:hint="default"/>
          <w:color w:val="000000"/>
          <w:sz w:val="32"/>
          <w:szCs w:val="32"/>
        </w:rPr>
        <w:t>（6）其他</w:t>
      </w:r>
      <w:r>
        <w:rPr>
          <w:rFonts w:ascii="仿宋_GB2312" w:eastAsia="仿宋_GB2312" w:cs="仿宋_GB2312"/>
          <w:color w:val="000000"/>
          <w:sz w:val="32"/>
          <w:szCs w:val="32"/>
        </w:rPr>
        <w:t>公共卫生</w:t>
      </w:r>
      <w:r>
        <w:rPr>
          <w:rFonts w:ascii="仿宋_GB2312" w:eastAsia="仿宋_GB2312" w:cs="仿宋_GB2312" w:hint="default"/>
          <w:color w:val="000000"/>
          <w:sz w:val="32"/>
          <w:szCs w:val="32"/>
        </w:rPr>
        <w:t>支出</w:t>
      </w:r>
      <w:r>
        <w:rPr>
          <w:rFonts w:ascii="仿宋_GB2312" w:eastAsia="仿宋_GB2312" w:cs="仿宋_GB2312"/>
          <w:color w:val="000000"/>
          <w:sz w:val="32"/>
          <w:szCs w:val="32"/>
        </w:rPr>
        <w:t>2021年50</w:t>
      </w:r>
      <w:r>
        <w:rPr>
          <w:rFonts w:ascii="仿宋_GB2312" w:eastAsia="仿宋_GB2312" w:cs="仿宋_GB2312" w:hint="default"/>
          <w:color w:val="000000"/>
          <w:sz w:val="32"/>
          <w:szCs w:val="32"/>
        </w:rPr>
        <w:t>万元，与上年相比减少</w:t>
      </w:r>
      <w:r>
        <w:rPr>
          <w:rFonts w:ascii="仿宋_GB2312" w:eastAsia="仿宋_GB2312" w:cs="仿宋_GB2312"/>
          <w:color w:val="000000"/>
          <w:sz w:val="32"/>
          <w:szCs w:val="32"/>
        </w:rPr>
        <w:t>50</w:t>
      </w:r>
      <w:r>
        <w:rPr>
          <w:rFonts w:ascii="仿宋_GB2312" w:eastAsia="仿宋_GB2312" w:cs="仿宋_GB2312" w:hint="default"/>
          <w:color w:val="000000"/>
          <w:sz w:val="32"/>
          <w:szCs w:val="32"/>
        </w:rPr>
        <w:t>万元。主要原因：</w:t>
      </w:r>
      <w:r>
        <w:rPr>
          <w:rFonts w:ascii="仿宋_GB2312" w:eastAsia="仿宋_GB2312" w:cs="仿宋_GB2312"/>
          <w:color w:val="000000"/>
          <w:sz w:val="32"/>
          <w:szCs w:val="32"/>
        </w:rPr>
        <w:t>收到财政拨款购买负压救护车</w:t>
      </w:r>
      <w:r>
        <w:rPr>
          <w:rFonts w:ascii="仿宋_GB2312" w:eastAsia="仿宋_GB2312" w:cs="仿宋_GB2312" w:hint="default"/>
          <w:color w:val="000000"/>
          <w:sz w:val="32"/>
          <w:szCs w:val="32"/>
        </w:rPr>
        <w:t>。</w:t>
      </w:r>
    </w:p>
    <w:p w14:paraId="2EE352B6" w14:textId="77777777" w:rsidR="00DD3B67" w:rsidRDefault="00000000">
      <w:pPr>
        <w:autoSpaceDE w:val="0"/>
        <w:autoSpaceDN w:val="0"/>
        <w:spacing w:before="100" w:after="100" w:line="580" w:lineRule="atLeast"/>
        <w:ind w:firstLine="600"/>
        <w:rPr>
          <w:rFonts w:ascii="仿宋_GB2312" w:eastAsia="仿宋_GB2312" w:cs="仿宋_GB2312" w:hint="default"/>
          <w:color w:val="000000"/>
          <w:sz w:val="32"/>
          <w:szCs w:val="32"/>
        </w:rPr>
      </w:pPr>
      <w:r>
        <w:rPr>
          <w:rFonts w:ascii="仿宋_GB2312" w:eastAsia="仿宋_GB2312" w:cs="仿宋_GB2312" w:hint="default"/>
          <w:color w:val="000000"/>
          <w:sz w:val="32"/>
          <w:szCs w:val="32"/>
        </w:rPr>
        <w:t>（7）其他</w:t>
      </w:r>
      <w:r>
        <w:rPr>
          <w:rFonts w:ascii="仿宋_GB2312" w:eastAsia="仿宋_GB2312" w:cs="仿宋_GB2312"/>
          <w:color w:val="000000"/>
          <w:sz w:val="32"/>
          <w:szCs w:val="32"/>
        </w:rPr>
        <w:t>卫生健康</w:t>
      </w:r>
      <w:r>
        <w:rPr>
          <w:rFonts w:ascii="仿宋_GB2312" w:eastAsia="仿宋_GB2312" w:cs="仿宋_GB2312" w:hint="default"/>
          <w:color w:val="000000"/>
          <w:sz w:val="32"/>
          <w:szCs w:val="32"/>
        </w:rPr>
        <w:t>支出</w:t>
      </w:r>
      <w:r>
        <w:rPr>
          <w:rFonts w:ascii="仿宋_GB2312" w:eastAsia="仿宋_GB2312" w:cs="仿宋_GB2312"/>
          <w:color w:val="000000"/>
          <w:sz w:val="32"/>
          <w:szCs w:val="32"/>
        </w:rPr>
        <w:t>2021年366.62</w:t>
      </w:r>
      <w:r>
        <w:rPr>
          <w:rFonts w:ascii="仿宋_GB2312" w:eastAsia="仿宋_GB2312" w:cs="仿宋_GB2312" w:hint="default"/>
          <w:color w:val="000000"/>
          <w:sz w:val="32"/>
          <w:szCs w:val="32"/>
        </w:rPr>
        <w:t>万元，与上年相比增加</w:t>
      </w:r>
      <w:r>
        <w:rPr>
          <w:rFonts w:ascii="仿宋_GB2312" w:eastAsia="仿宋_GB2312" w:cs="仿宋_GB2312"/>
          <w:color w:val="000000"/>
          <w:sz w:val="32"/>
          <w:szCs w:val="32"/>
        </w:rPr>
        <w:t>71.89</w:t>
      </w:r>
      <w:r>
        <w:rPr>
          <w:rFonts w:ascii="仿宋_GB2312" w:eastAsia="仿宋_GB2312" w:cs="仿宋_GB2312" w:hint="default"/>
          <w:color w:val="000000"/>
          <w:sz w:val="32"/>
          <w:szCs w:val="32"/>
        </w:rPr>
        <w:t>万元，主要原因：</w:t>
      </w:r>
      <w:r>
        <w:rPr>
          <w:rFonts w:ascii="仿宋_GB2312" w:eastAsia="仿宋_GB2312" w:cs="仿宋_GB2312"/>
          <w:color w:val="000000"/>
          <w:sz w:val="32"/>
          <w:szCs w:val="32"/>
        </w:rPr>
        <w:t>收到药品</w:t>
      </w:r>
      <w:proofErr w:type="gramStart"/>
      <w:r>
        <w:rPr>
          <w:rFonts w:ascii="仿宋_GB2312" w:eastAsia="仿宋_GB2312" w:cs="仿宋_GB2312"/>
          <w:color w:val="000000"/>
          <w:sz w:val="32"/>
          <w:szCs w:val="32"/>
        </w:rPr>
        <w:t>零差补助较</w:t>
      </w:r>
      <w:proofErr w:type="gramEnd"/>
      <w:r>
        <w:rPr>
          <w:rFonts w:ascii="仿宋_GB2312" w:eastAsia="仿宋_GB2312" w:cs="仿宋_GB2312"/>
          <w:color w:val="000000"/>
          <w:sz w:val="32"/>
          <w:szCs w:val="32"/>
        </w:rPr>
        <w:t>去年增多。</w:t>
      </w:r>
    </w:p>
    <w:p w14:paraId="61E8EB01" w14:textId="77777777" w:rsidR="00DD3B67" w:rsidRDefault="00000000">
      <w:pPr>
        <w:autoSpaceDE w:val="0"/>
        <w:autoSpaceDN w:val="0"/>
        <w:spacing w:before="100" w:after="100" w:line="580" w:lineRule="atLeast"/>
        <w:ind w:firstLine="600"/>
        <w:rPr>
          <w:rFonts w:ascii="仿宋_GB2312" w:eastAsia="仿宋_GB2312" w:cs="仿宋_GB2312" w:hint="default"/>
          <w:color w:val="000000"/>
          <w:sz w:val="32"/>
          <w:szCs w:val="32"/>
        </w:rPr>
      </w:pPr>
      <w:r>
        <w:rPr>
          <w:rFonts w:ascii="仿宋_GB2312" w:eastAsia="仿宋_GB2312" w:cs="仿宋_GB2312" w:hint="default"/>
          <w:color w:val="000000"/>
          <w:sz w:val="32"/>
          <w:szCs w:val="32"/>
        </w:rPr>
        <w:t>（8） 其他地方自行试点项目收益专项债券收入安排的支出</w:t>
      </w:r>
      <w:r>
        <w:rPr>
          <w:rFonts w:ascii="仿宋_GB2312" w:eastAsia="仿宋_GB2312" w:cs="仿宋_GB2312"/>
          <w:color w:val="000000"/>
          <w:sz w:val="32"/>
          <w:szCs w:val="32"/>
        </w:rPr>
        <w:t>2021年7</w:t>
      </w:r>
      <w:r>
        <w:rPr>
          <w:rFonts w:ascii="仿宋_GB2312" w:eastAsia="仿宋_GB2312" w:cs="仿宋_GB2312" w:hint="default"/>
          <w:color w:val="000000"/>
          <w:sz w:val="32"/>
          <w:szCs w:val="32"/>
        </w:rPr>
        <w:t>000万元，与上年相比增加</w:t>
      </w:r>
      <w:r>
        <w:rPr>
          <w:rFonts w:ascii="仿宋_GB2312" w:eastAsia="仿宋_GB2312" w:cs="仿宋_GB2312"/>
          <w:color w:val="000000"/>
          <w:sz w:val="32"/>
          <w:szCs w:val="32"/>
        </w:rPr>
        <w:t>2</w:t>
      </w:r>
      <w:r>
        <w:rPr>
          <w:rFonts w:ascii="仿宋_GB2312" w:eastAsia="仿宋_GB2312" w:cs="仿宋_GB2312" w:hint="default"/>
          <w:color w:val="000000"/>
          <w:sz w:val="32"/>
          <w:szCs w:val="32"/>
        </w:rPr>
        <w:t>000万元，主要原因：</w:t>
      </w:r>
      <w:r>
        <w:rPr>
          <w:rFonts w:ascii="仿宋_GB2312" w:eastAsia="仿宋_GB2312" w:cs="仿宋_GB2312"/>
          <w:color w:val="000000"/>
          <w:sz w:val="32"/>
          <w:szCs w:val="32"/>
        </w:rPr>
        <w:t>2021年</w:t>
      </w:r>
      <w:r>
        <w:rPr>
          <w:rFonts w:ascii="仿宋_GB2312" w:eastAsia="仿宋_GB2312" w:cs="仿宋_GB2312" w:hint="default"/>
          <w:color w:val="000000"/>
          <w:sz w:val="32"/>
          <w:szCs w:val="32"/>
        </w:rPr>
        <w:t>新建综合楼</w:t>
      </w:r>
      <w:r>
        <w:rPr>
          <w:rFonts w:ascii="仿宋_GB2312" w:eastAsia="仿宋_GB2312" w:cs="仿宋_GB2312"/>
          <w:color w:val="000000"/>
          <w:sz w:val="32"/>
          <w:szCs w:val="32"/>
        </w:rPr>
        <w:t>项目所需经费较上年度增加。</w:t>
      </w:r>
    </w:p>
    <w:p w14:paraId="3F8C6BDE" w14:textId="77777777" w:rsidR="00DD3B67" w:rsidRDefault="00000000">
      <w:pPr>
        <w:autoSpaceDE w:val="0"/>
        <w:autoSpaceDN w:val="0"/>
        <w:spacing w:before="100" w:after="100" w:line="580" w:lineRule="atLeast"/>
        <w:ind w:firstLine="600"/>
        <w:rPr>
          <w:rFonts w:ascii="仿宋_GB2312" w:eastAsia="仿宋_GB2312" w:cs="仿宋_GB2312" w:hint="default"/>
          <w:color w:val="000000"/>
          <w:sz w:val="32"/>
          <w:szCs w:val="32"/>
        </w:rPr>
      </w:pPr>
      <w:r>
        <w:rPr>
          <w:rFonts w:ascii="仿宋_GB2312" w:eastAsia="仿宋_GB2312" w:cs="仿宋_GB2312" w:hint="default"/>
          <w:color w:val="000000"/>
          <w:sz w:val="32"/>
          <w:szCs w:val="32"/>
        </w:rPr>
        <w:t>本单位</w:t>
      </w:r>
      <w:r>
        <w:rPr>
          <w:rFonts w:ascii="仿宋_GB2312" w:eastAsia="仿宋_GB2312" w:cs="仿宋_GB2312"/>
          <w:color w:val="000000"/>
          <w:sz w:val="32"/>
          <w:szCs w:val="32"/>
        </w:rPr>
        <w:t>2021年</w:t>
      </w:r>
      <w:r>
        <w:rPr>
          <w:rFonts w:ascii="仿宋_GB2312" w:eastAsia="仿宋_GB2312" w:cs="仿宋_GB2312" w:hint="default"/>
          <w:color w:val="000000"/>
          <w:sz w:val="32"/>
          <w:szCs w:val="32"/>
        </w:rPr>
        <w:t>度支出总计</w:t>
      </w:r>
      <w:r>
        <w:rPr>
          <w:rFonts w:ascii="仿宋_GB2312" w:eastAsia="仿宋_GB2312" w:cs="仿宋_GB2312"/>
          <w:color w:val="000000"/>
          <w:sz w:val="32"/>
          <w:szCs w:val="32"/>
        </w:rPr>
        <w:t>59789.4</w:t>
      </w:r>
      <w:r>
        <w:rPr>
          <w:rFonts w:ascii="仿宋_GB2312" w:eastAsia="仿宋_GB2312" w:cs="仿宋_GB2312" w:hint="default"/>
          <w:color w:val="000000"/>
          <w:sz w:val="32"/>
          <w:szCs w:val="32"/>
        </w:rPr>
        <w:t>万元，其中：年末结转和结余</w:t>
      </w:r>
      <w:r>
        <w:rPr>
          <w:rFonts w:ascii="仿宋_GB2312" w:eastAsia="仿宋_GB2312" w:cs="仿宋_GB2312"/>
          <w:color w:val="000000"/>
          <w:sz w:val="32"/>
          <w:szCs w:val="32"/>
        </w:rPr>
        <w:t>7568.29</w:t>
      </w:r>
      <w:r>
        <w:rPr>
          <w:rFonts w:ascii="仿宋_GB2312" w:eastAsia="仿宋_GB2312" w:cs="仿宋_GB2312" w:hint="default"/>
          <w:color w:val="000000"/>
          <w:sz w:val="32"/>
          <w:szCs w:val="32"/>
        </w:rPr>
        <w:t>万元。与</w:t>
      </w:r>
      <w:r>
        <w:rPr>
          <w:rFonts w:ascii="仿宋_GB2312" w:eastAsia="仿宋_GB2312" w:cs="仿宋_GB2312"/>
          <w:color w:val="000000"/>
          <w:sz w:val="32"/>
          <w:szCs w:val="32"/>
        </w:rPr>
        <w:t>2020年</w:t>
      </w:r>
      <w:r>
        <w:rPr>
          <w:rFonts w:ascii="仿宋_GB2312" w:eastAsia="仿宋_GB2312" w:cs="仿宋_GB2312" w:hint="default"/>
          <w:color w:val="000000"/>
          <w:sz w:val="32"/>
          <w:szCs w:val="32"/>
        </w:rPr>
        <w:t>度相比，支出总计</w:t>
      </w:r>
      <w:r>
        <w:rPr>
          <w:rFonts w:ascii="仿宋_GB2312" w:eastAsia="仿宋_GB2312" w:cs="仿宋_GB2312"/>
          <w:color w:val="000000"/>
          <w:sz w:val="32"/>
          <w:szCs w:val="32"/>
        </w:rPr>
        <w:t>增加2067.33</w:t>
      </w:r>
      <w:r>
        <w:rPr>
          <w:rFonts w:ascii="仿宋_GB2312" w:eastAsia="仿宋_GB2312" w:cs="仿宋_GB2312" w:hint="default"/>
          <w:color w:val="000000"/>
          <w:sz w:val="32"/>
          <w:szCs w:val="32"/>
        </w:rPr>
        <w:t>万元，</w:t>
      </w:r>
      <w:r>
        <w:rPr>
          <w:rFonts w:ascii="仿宋_GB2312" w:eastAsia="仿宋_GB2312" w:cs="仿宋_GB2312"/>
          <w:color w:val="000000"/>
          <w:sz w:val="32"/>
          <w:szCs w:val="32"/>
        </w:rPr>
        <w:t>增加3.58</w:t>
      </w:r>
      <w:r>
        <w:rPr>
          <w:rFonts w:ascii="仿宋_GB2312" w:eastAsia="仿宋_GB2312" w:cs="仿宋_GB2312" w:hint="default"/>
          <w:color w:val="000000"/>
          <w:sz w:val="32"/>
          <w:szCs w:val="32"/>
        </w:rPr>
        <w:t>%。</w:t>
      </w:r>
    </w:p>
    <w:p w14:paraId="0912E9B6" w14:textId="77777777" w:rsidR="00DD3B67" w:rsidRDefault="00DD3B67">
      <w:pPr>
        <w:autoSpaceDE w:val="0"/>
        <w:autoSpaceDN w:val="0"/>
        <w:spacing w:line="560" w:lineRule="atLeast"/>
        <w:ind w:firstLineChars="200" w:firstLine="640"/>
        <w:jc w:val="both"/>
        <w:rPr>
          <w:rFonts w:ascii="仿宋_GB2312" w:eastAsia="仿宋_GB2312" w:cs="仿宋_GB2312" w:hint="default"/>
          <w:sz w:val="32"/>
          <w:szCs w:val="32"/>
        </w:rPr>
      </w:pPr>
    </w:p>
    <w:p w14:paraId="359C983A" w14:textId="77777777" w:rsidR="00DD3B67" w:rsidRDefault="00000000">
      <w:pPr>
        <w:autoSpaceDE w:val="0"/>
        <w:autoSpaceDN w:val="0"/>
        <w:spacing w:after="100"/>
        <w:ind w:firstLine="600"/>
        <w:jc w:val="center"/>
        <w:rPr>
          <w:rFonts w:ascii="黑体" w:eastAsia="黑体" w:cs="黑体" w:hint="default"/>
        </w:rPr>
      </w:pPr>
      <w:r>
        <w:rPr>
          <w:rFonts w:ascii="黑体" w:eastAsia="黑体" w:cs="黑体" w:hint="default"/>
        </w:rPr>
        <w:t>表6.2021年支出决算数与</w:t>
      </w:r>
      <w:r>
        <w:rPr>
          <w:rFonts w:ascii="黑体" w:eastAsia="黑体" w:cs="黑体"/>
        </w:rPr>
        <w:t>2021年</w:t>
      </w:r>
      <w:r>
        <w:rPr>
          <w:rFonts w:ascii="黑体" w:eastAsia="黑体" w:cs="黑体" w:hint="default"/>
        </w:rPr>
        <w:t>支出决算数对比分析表</w:t>
      </w:r>
    </w:p>
    <w:p w14:paraId="5388A9E2" w14:textId="77777777" w:rsidR="00DD3B67" w:rsidRDefault="00000000">
      <w:pPr>
        <w:pStyle w:val="a0"/>
        <w:rPr>
          <w:b w:val="0"/>
          <w:bCs/>
          <w:sz w:val="15"/>
          <w:szCs w:val="15"/>
        </w:rPr>
      </w:pPr>
      <w:r>
        <w:rPr>
          <w:rFonts w:ascii="仿宋_GB2312" w:hAnsi="仿宋" w:cs="仿宋_GB2312"/>
          <w:sz w:val="22"/>
          <w:szCs w:val="22"/>
        </w:rPr>
        <w:t xml:space="preserve">                                                            </w:t>
      </w:r>
      <w:r>
        <w:rPr>
          <w:rFonts w:ascii="仿宋_GB2312" w:hAnsi="仿宋" w:cs="仿宋_GB2312" w:hint="eastAsia"/>
          <w:sz w:val="22"/>
          <w:szCs w:val="22"/>
        </w:rPr>
        <w:t xml:space="preserve">       </w:t>
      </w:r>
      <w:r>
        <w:rPr>
          <w:rFonts w:ascii="仿宋_GB2312" w:hAnsi="仿宋" w:cs="仿宋_GB2312"/>
          <w:b w:val="0"/>
          <w:bCs/>
          <w:sz w:val="15"/>
          <w:szCs w:val="15"/>
        </w:rPr>
        <w:t>单位：万元</w:t>
      </w:r>
      <w:r>
        <w:rPr>
          <w:rFonts w:ascii="仿宋_GB2312" w:hAnsi="仿宋" w:cs="仿宋_GB2312" w:hint="eastAsia"/>
          <w:sz w:val="22"/>
          <w:szCs w:val="22"/>
        </w:rPr>
        <w:t xml:space="preserve">                                  </w:t>
      </w:r>
      <w:r>
        <w:rPr>
          <w:rFonts w:ascii="仿宋_GB2312" w:hAnsi="仿宋" w:cs="仿宋_GB2312"/>
          <w:sz w:val="22"/>
          <w:szCs w:val="22"/>
        </w:rPr>
        <w:t xml:space="preserve"> </w:t>
      </w:r>
    </w:p>
    <w:tbl>
      <w:tblPr>
        <w:tblW w:w="8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1422"/>
        <w:gridCol w:w="1422"/>
        <w:gridCol w:w="1422"/>
        <w:gridCol w:w="1422"/>
        <w:gridCol w:w="1422"/>
      </w:tblGrid>
      <w:tr w:rsidR="00DD3B67" w14:paraId="45F3159C" w14:textId="77777777">
        <w:trPr>
          <w:trHeight w:val="425"/>
        </w:trPr>
        <w:tc>
          <w:tcPr>
            <w:tcW w:w="1421" w:type="dxa"/>
            <w:tcBorders>
              <w:top w:val="single" w:sz="4" w:space="0" w:color="auto"/>
              <w:left w:val="single" w:sz="4" w:space="0" w:color="auto"/>
              <w:bottom w:val="single" w:sz="4" w:space="0" w:color="auto"/>
              <w:right w:val="single" w:sz="4" w:space="0" w:color="auto"/>
            </w:tcBorders>
            <w:vAlign w:val="center"/>
          </w:tcPr>
          <w:p w14:paraId="3CEA2183" w14:textId="77777777" w:rsidR="00DD3B67" w:rsidRDefault="00000000">
            <w:pPr>
              <w:pStyle w:val="p0"/>
              <w:autoSpaceDN w:val="0"/>
              <w:jc w:val="center"/>
              <w:rPr>
                <w:rFonts w:ascii="宋体" w:hAnsi="宋体" w:cs="宋体" w:hint="default"/>
                <w:b/>
                <w:bCs/>
                <w:szCs w:val="20"/>
              </w:rPr>
            </w:pPr>
            <w:r>
              <w:rPr>
                <w:rFonts w:ascii="宋体" w:hAnsi="宋体" w:cs="宋体"/>
              </w:rPr>
              <w:lastRenderedPageBreak/>
              <w:t>功能科目编码</w:t>
            </w:r>
          </w:p>
        </w:tc>
        <w:tc>
          <w:tcPr>
            <w:tcW w:w="1422" w:type="dxa"/>
            <w:tcBorders>
              <w:top w:val="single" w:sz="4" w:space="0" w:color="auto"/>
              <w:left w:val="single" w:sz="4" w:space="0" w:color="auto"/>
              <w:bottom w:val="single" w:sz="4" w:space="0" w:color="auto"/>
              <w:right w:val="single" w:sz="4" w:space="0" w:color="auto"/>
            </w:tcBorders>
            <w:vAlign w:val="center"/>
          </w:tcPr>
          <w:p w14:paraId="7D147355" w14:textId="77777777" w:rsidR="00DD3B67" w:rsidRDefault="00000000">
            <w:pPr>
              <w:pStyle w:val="p0"/>
              <w:autoSpaceDN w:val="0"/>
              <w:jc w:val="center"/>
              <w:rPr>
                <w:rFonts w:ascii="宋体" w:hAnsi="宋体" w:cs="宋体" w:hint="default"/>
                <w:b/>
                <w:bCs/>
                <w:szCs w:val="20"/>
              </w:rPr>
            </w:pPr>
            <w:r>
              <w:rPr>
                <w:rFonts w:ascii="宋体" w:hAnsi="宋体" w:cs="宋体"/>
              </w:rPr>
              <w:t>项目名称</w:t>
            </w:r>
          </w:p>
        </w:tc>
        <w:tc>
          <w:tcPr>
            <w:tcW w:w="1422" w:type="dxa"/>
            <w:tcBorders>
              <w:top w:val="single" w:sz="4" w:space="0" w:color="auto"/>
              <w:left w:val="single" w:sz="4" w:space="0" w:color="auto"/>
              <w:bottom w:val="single" w:sz="4" w:space="0" w:color="auto"/>
              <w:right w:val="single" w:sz="4" w:space="0" w:color="auto"/>
            </w:tcBorders>
            <w:vAlign w:val="center"/>
          </w:tcPr>
          <w:p w14:paraId="14996E6E" w14:textId="77777777" w:rsidR="00DD3B67" w:rsidRDefault="00000000">
            <w:pPr>
              <w:pStyle w:val="p0"/>
              <w:autoSpaceDN w:val="0"/>
              <w:jc w:val="center"/>
              <w:rPr>
                <w:rFonts w:ascii="宋体" w:hAnsi="宋体" w:cs="宋体" w:hint="default"/>
                <w:b/>
                <w:bCs/>
                <w:szCs w:val="20"/>
              </w:rPr>
            </w:pPr>
            <w:r>
              <w:rPr>
                <w:rFonts w:ascii="宋体" w:hAnsi="宋体" w:cs="宋体"/>
              </w:rPr>
              <w:t>本年支出</w:t>
            </w:r>
          </w:p>
        </w:tc>
        <w:tc>
          <w:tcPr>
            <w:tcW w:w="1422" w:type="dxa"/>
            <w:tcBorders>
              <w:top w:val="single" w:sz="4" w:space="0" w:color="auto"/>
              <w:left w:val="single" w:sz="4" w:space="0" w:color="auto"/>
              <w:bottom w:val="single" w:sz="4" w:space="0" w:color="auto"/>
              <w:right w:val="single" w:sz="4" w:space="0" w:color="auto"/>
            </w:tcBorders>
            <w:vAlign w:val="center"/>
          </w:tcPr>
          <w:p w14:paraId="5D2E30D3" w14:textId="77777777" w:rsidR="00DD3B67" w:rsidRDefault="00000000">
            <w:pPr>
              <w:pStyle w:val="p0"/>
              <w:autoSpaceDN w:val="0"/>
              <w:jc w:val="center"/>
              <w:rPr>
                <w:rFonts w:ascii="宋体" w:hAnsi="宋体" w:cs="宋体" w:hint="default"/>
                <w:b/>
                <w:bCs/>
                <w:szCs w:val="20"/>
              </w:rPr>
            </w:pPr>
            <w:r>
              <w:rPr>
                <w:rFonts w:ascii="宋体" w:hAnsi="宋体" w:cs="宋体"/>
              </w:rPr>
              <w:t>上年支出</w:t>
            </w:r>
          </w:p>
        </w:tc>
        <w:tc>
          <w:tcPr>
            <w:tcW w:w="1422" w:type="dxa"/>
            <w:tcBorders>
              <w:top w:val="single" w:sz="4" w:space="0" w:color="auto"/>
              <w:left w:val="single" w:sz="4" w:space="0" w:color="auto"/>
              <w:bottom w:val="single" w:sz="4" w:space="0" w:color="auto"/>
              <w:right w:val="single" w:sz="4" w:space="0" w:color="auto"/>
            </w:tcBorders>
            <w:vAlign w:val="center"/>
          </w:tcPr>
          <w:p w14:paraId="5013F7B3" w14:textId="77777777" w:rsidR="00DD3B67" w:rsidRDefault="00000000">
            <w:pPr>
              <w:pStyle w:val="p0"/>
              <w:autoSpaceDN w:val="0"/>
              <w:jc w:val="center"/>
              <w:rPr>
                <w:rFonts w:ascii="宋体" w:hAnsi="宋体" w:cs="宋体" w:hint="default"/>
                <w:b/>
                <w:bCs/>
                <w:szCs w:val="20"/>
              </w:rPr>
            </w:pPr>
            <w:r>
              <w:rPr>
                <w:rFonts w:ascii="宋体" w:hAnsi="宋体" w:cs="宋体"/>
              </w:rPr>
              <w:t>增（减）数</w:t>
            </w:r>
          </w:p>
        </w:tc>
        <w:tc>
          <w:tcPr>
            <w:tcW w:w="1422" w:type="dxa"/>
            <w:tcBorders>
              <w:top w:val="single" w:sz="4" w:space="0" w:color="auto"/>
              <w:left w:val="single" w:sz="4" w:space="0" w:color="auto"/>
              <w:bottom w:val="single" w:sz="4" w:space="0" w:color="auto"/>
              <w:right w:val="single" w:sz="4" w:space="0" w:color="auto"/>
            </w:tcBorders>
            <w:vAlign w:val="center"/>
          </w:tcPr>
          <w:p w14:paraId="29128132" w14:textId="77777777" w:rsidR="00DD3B67" w:rsidRDefault="00000000">
            <w:pPr>
              <w:pStyle w:val="p0"/>
              <w:autoSpaceDN w:val="0"/>
              <w:jc w:val="center"/>
              <w:rPr>
                <w:rFonts w:ascii="宋体" w:hAnsi="宋体" w:cs="宋体" w:hint="default"/>
                <w:b/>
                <w:bCs/>
                <w:szCs w:val="20"/>
              </w:rPr>
            </w:pPr>
            <w:r>
              <w:rPr>
                <w:rFonts w:ascii="宋体" w:hAnsi="宋体" w:cs="宋体"/>
              </w:rPr>
              <w:t>增（减）%</w:t>
            </w:r>
          </w:p>
        </w:tc>
      </w:tr>
      <w:tr w:rsidR="00DD3B67" w14:paraId="7319AE94"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1990CF3A" w14:textId="77777777" w:rsidR="00DD3B67" w:rsidRDefault="00000000">
            <w:pPr>
              <w:textAlignment w:val="center"/>
              <w:rPr>
                <w:rFonts w:ascii="仿宋" w:eastAsia="仿宋" w:hAnsi="仿宋" w:cs="仿宋" w:hint="default"/>
                <w:b/>
                <w:bCs/>
                <w:szCs w:val="20"/>
              </w:rPr>
            </w:pPr>
            <w:r>
              <w:rPr>
                <w:rFonts w:cs="宋体"/>
                <w:color w:val="000000"/>
                <w:sz w:val="20"/>
                <w:szCs w:val="20"/>
              </w:rPr>
              <w:t>2010499</w:t>
            </w:r>
          </w:p>
        </w:tc>
        <w:tc>
          <w:tcPr>
            <w:tcW w:w="1422" w:type="dxa"/>
            <w:tcBorders>
              <w:top w:val="single" w:sz="4" w:space="0" w:color="auto"/>
              <w:left w:val="single" w:sz="4" w:space="0" w:color="auto"/>
              <w:bottom w:val="single" w:sz="4" w:space="0" w:color="auto"/>
              <w:right w:val="single" w:sz="4" w:space="0" w:color="auto"/>
            </w:tcBorders>
            <w:vAlign w:val="center"/>
          </w:tcPr>
          <w:p w14:paraId="636A9778"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其他发展与改革事务支出</w:t>
            </w:r>
          </w:p>
        </w:tc>
        <w:tc>
          <w:tcPr>
            <w:tcW w:w="1422" w:type="dxa"/>
            <w:tcBorders>
              <w:top w:val="single" w:sz="4" w:space="0" w:color="auto"/>
              <w:left w:val="single" w:sz="4" w:space="0" w:color="auto"/>
              <w:bottom w:val="single" w:sz="4" w:space="0" w:color="auto"/>
              <w:right w:val="single" w:sz="4" w:space="0" w:color="auto"/>
            </w:tcBorders>
            <w:vAlign w:val="center"/>
          </w:tcPr>
          <w:p w14:paraId="0B41C7AA"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0</w:t>
            </w:r>
          </w:p>
        </w:tc>
        <w:tc>
          <w:tcPr>
            <w:tcW w:w="1422" w:type="dxa"/>
            <w:tcBorders>
              <w:top w:val="single" w:sz="4" w:space="0" w:color="auto"/>
              <w:left w:val="single" w:sz="4" w:space="0" w:color="auto"/>
              <w:bottom w:val="single" w:sz="4" w:space="0" w:color="auto"/>
              <w:right w:val="single" w:sz="4" w:space="0" w:color="auto"/>
            </w:tcBorders>
          </w:tcPr>
          <w:p w14:paraId="75957BE7" w14:textId="77777777" w:rsidR="00DD3B67" w:rsidRDefault="00000000">
            <w:pPr>
              <w:jc w:val="center"/>
              <w:textAlignment w:val="top"/>
              <w:rPr>
                <w:rFonts w:ascii="仿宋" w:eastAsia="仿宋" w:hAnsi="仿宋" w:cs="仿宋" w:hint="default"/>
                <w:b/>
                <w:bCs/>
                <w:szCs w:val="20"/>
              </w:rPr>
            </w:pPr>
            <w:r>
              <w:rPr>
                <w:rFonts w:ascii="仿宋" w:eastAsia="仿宋" w:hAnsi="仿宋" w:cs="仿宋"/>
                <w:color w:val="000000"/>
                <w:sz w:val="21"/>
                <w:szCs w:val="21"/>
              </w:rPr>
              <w:t>10.59</w:t>
            </w:r>
          </w:p>
        </w:tc>
        <w:tc>
          <w:tcPr>
            <w:tcW w:w="1422" w:type="dxa"/>
            <w:tcBorders>
              <w:top w:val="single" w:sz="4" w:space="0" w:color="auto"/>
              <w:left w:val="single" w:sz="4" w:space="0" w:color="auto"/>
              <w:bottom w:val="single" w:sz="4" w:space="0" w:color="auto"/>
              <w:right w:val="single" w:sz="4" w:space="0" w:color="auto"/>
            </w:tcBorders>
            <w:vAlign w:val="center"/>
          </w:tcPr>
          <w:p w14:paraId="02BF4123" w14:textId="77777777" w:rsidR="00DD3B67" w:rsidRDefault="00000000">
            <w:pPr>
              <w:jc w:val="right"/>
              <w:textAlignment w:val="center"/>
              <w:rPr>
                <w:rFonts w:ascii="仿宋" w:hAnsi="仿宋" w:cs="仿宋" w:hint="default"/>
                <w:b/>
                <w:bCs/>
                <w:szCs w:val="20"/>
              </w:rPr>
            </w:pPr>
            <w:r>
              <w:rPr>
                <w:rFonts w:cs="宋体"/>
                <w:color w:val="000000"/>
                <w:sz w:val="22"/>
                <w:szCs w:val="22"/>
              </w:rPr>
              <w:t>-10.59</w:t>
            </w:r>
          </w:p>
        </w:tc>
        <w:tc>
          <w:tcPr>
            <w:tcW w:w="1422" w:type="dxa"/>
            <w:tcBorders>
              <w:top w:val="single" w:sz="4" w:space="0" w:color="auto"/>
              <w:left w:val="single" w:sz="4" w:space="0" w:color="auto"/>
              <w:bottom w:val="single" w:sz="4" w:space="0" w:color="auto"/>
              <w:right w:val="single" w:sz="4" w:space="0" w:color="auto"/>
            </w:tcBorders>
            <w:vAlign w:val="center"/>
          </w:tcPr>
          <w:p w14:paraId="7E3284B2" w14:textId="77777777" w:rsidR="00DD3B67" w:rsidRDefault="00000000">
            <w:pPr>
              <w:jc w:val="right"/>
              <w:textAlignment w:val="center"/>
              <w:rPr>
                <w:rFonts w:ascii="仿宋" w:eastAsia="仿宋" w:hAnsi="仿宋" w:hint="default"/>
              </w:rPr>
            </w:pPr>
            <w:r>
              <w:rPr>
                <w:rFonts w:cs="宋体"/>
                <w:color w:val="000000"/>
                <w:sz w:val="22"/>
                <w:szCs w:val="22"/>
              </w:rPr>
              <w:t>-100.00%</w:t>
            </w:r>
          </w:p>
        </w:tc>
      </w:tr>
      <w:tr w:rsidR="00DD3B67" w14:paraId="3640F106"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3B4B55BB" w14:textId="77777777" w:rsidR="00DD3B67" w:rsidRDefault="00000000">
            <w:pPr>
              <w:textAlignment w:val="center"/>
              <w:rPr>
                <w:rFonts w:ascii="仿宋" w:eastAsia="仿宋" w:hAnsi="仿宋" w:cs="仿宋" w:hint="default"/>
                <w:b/>
                <w:bCs/>
                <w:szCs w:val="20"/>
              </w:rPr>
            </w:pPr>
            <w:r>
              <w:rPr>
                <w:rFonts w:cs="宋体"/>
                <w:color w:val="000000"/>
                <w:sz w:val="20"/>
                <w:szCs w:val="20"/>
              </w:rPr>
              <w:t>2080502</w:t>
            </w:r>
          </w:p>
        </w:tc>
        <w:tc>
          <w:tcPr>
            <w:tcW w:w="1422" w:type="dxa"/>
            <w:tcBorders>
              <w:top w:val="single" w:sz="4" w:space="0" w:color="auto"/>
              <w:left w:val="single" w:sz="4" w:space="0" w:color="auto"/>
              <w:bottom w:val="single" w:sz="4" w:space="0" w:color="auto"/>
              <w:right w:val="single" w:sz="4" w:space="0" w:color="auto"/>
            </w:tcBorders>
            <w:vAlign w:val="center"/>
          </w:tcPr>
          <w:p w14:paraId="5424CB69"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事业单位离退休</w:t>
            </w:r>
          </w:p>
        </w:tc>
        <w:tc>
          <w:tcPr>
            <w:tcW w:w="1422" w:type="dxa"/>
            <w:tcBorders>
              <w:top w:val="single" w:sz="4" w:space="0" w:color="auto"/>
              <w:left w:val="single" w:sz="4" w:space="0" w:color="auto"/>
              <w:bottom w:val="single" w:sz="4" w:space="0" w:color="auto"/>
              <w:right w:val="single" w:sz="4" w:space="0" w:color="auto"/>
            </w:tcBorders>
            <w:vAlign w:val="center"/>
          </w:tcPr>
          <w:p w14:paraId="229C6B3D"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95.33</w:t>
            </w:r>
          </w:p>
        </w:tc>
        <w:tc>
          <w:tcPr>
            <w:tcW w:w="1422" w:type="dxa"/>
            <w:tcBorders>
              <w:top w:val="single" w:sz="4" w:space="0" w:color="auto"/>
              <w:left w:val="single" w:sz="4" w:space="0" w:color="auto"/>
              <w:bottom w:val="single" w:sz="4" w:space="0" w:color="auto"/>
              <w:right w:val="single" w:sz="4" w:space="0" w:color="auto"/>
            </w:tcBorders>
            <w:vAlign w:val="center"/>
          </w:tcPr>
          <w:p w14:paraId="65CAD2CF"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28.64</w:t>
            </w:r>
          </w:p>
        </w:tc>
        <w:tc>
          <w:tcPr>
            <w:tcW w:w="1422" w:type="dxa"/>
            <w:tcBorders>
              <w:top w:val="single" w:sz="4" w:space="0" w:color="auto"/>
              <w:left w:val="single" w:sz="4" w:space="0" w:color="auto"/>
              <w:bottom w:val="single" w:sz="4" w:space="0" w:color="auto"/>
              <w:right w:val="single" w:sz="4" w:space="0" w:color="auto"/>
            </w:tcBorders>
            <w:vAlign w:val="center"/>
          </w:tcPr>
          <w:p w14:paraId="31062C43"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66.69</w:t>
            </w:r>
          </w:p>
        </w:tc>
        <w:tc>
          <w:tcPr>
            <w:tcW w:w="1422" w:type="dxa"/>
            <w:tcBorders>
              <w:top w:val="single" w:sz="4" w:space="0" w:color="auto"/>
              <w:left w:val="single" w:sz="4" w:space="0" w:color="auto"/>
              <w:bottom w:val="single" w:sz="4" w:space="0" w:color="auto"/>
              <w:right w:val="single" w:sz="4" w:space="0" w:color="auto"/>
            </w:tcBorders>
            <w:vAlign w:val="center"/>
          </w:tcPr>
          <w:p w14:paraId="54DCD0BE" w14:textId="77777777" w:rsidR="00DD3B67" w:rsidRDefault="00000000">
            <w:pPr>
              <w:jc w:val="right"/>
              <w:textAlignment w:val="center"/>
              <w:rPr>
                <w:rFonts w:ascii="仿宋" w:eastAsia="仿宋" w:hAnsi="仿宋" w:hint="default"/>
              </w:rPr>
            </w:pPr>
            <w:r>
              <w:rPr>
                <w:rFonts w:cs="宋体"/>
                <w:color w:val="000000"/>
                <w:sz w:val="22"/>
                <w:szCs w:val="22"/>
              </w:rPr>
              <w:t>232.86%</w:t>
            </w:r>
          </w:p>
        </w:tc>
      </w:tr>
      <w:tr w:rsidR="00DD3B67" w14:paraId="1E9C359D"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746B5183" w14:textId="77777777" w:rsidR="00DD3B67" w:rsidRDefault="00000000">
            <w:pPr>
              <w:textAlignment w:val="center"/>
              <w:rPr>
                <w:rFonts w:ascii="仿宋" w:eastAsia="仿宋" w:hAnsi="仿宋" w:cs="仿宋" w:hint="default"/>
                <w:b/>
                <w:bCs/>
                <w:szCs w:val="20"/>
              </w:rPr>
            </w:pPr>
            <w:r>
              <w:rPr>
                <w:rFonts w:cs="宋体"/>
                <w:color w:val="000000"/>
                <w:sz w:val="20"/>
                <w:szCs w:val="20"/>
              </w:rPr>
              <w:t>2100102</w:t>
            </w:r>
          </w:p>
        </w:tc>
        <w:tc>
          <w:tcPr>
            <w:tcW w:w="1422" w:type="dxa"/>
            <w:tcBorders>
              <w:top w:val="single" w:sz="4" w:space="0" w:color="auto"/>
              <w:left w:val="single" w:sz="4" w:space="0" w:color="auto"/>
              <w:bottom w:val="single" w:sz="4" w:space="0" w:color="auto"/>
              <w:right w:val="single" w:sz="4" w:space="0" w:color="auto"/>
            </w:tcBorders>
            <w:vAlign w:val="center"/>
          </w:tcPr>
          <w:p w14:paraId="542302BA"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一般行政管理事务</w:t>
            </w:r>
          </w:p>
        </w:tc>
        <w:tc>
          <w:tcPr>
            <w:tcW w:w="1422" w:type="dxa"/>
            <w:tcBorders>
              <w:top w:val="single" w:sz="4" w:space="0" w:color="auto"/>
              <w:left w:val="single" w:sz="4" w:space="0" w:color="auto"/>
              <w:bottom w:val="single" w:sz="4" w:space="0" w:color="auto"/>
              <w:right w:val="single" w:sz="4" w:space="0" w:color="auto"/>
            </w:tcBorders>
            <w:vAlign w:val="center"/>
          </w:tcPr>
          <w:p w14:paraId="5E2C8863"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285.53</w:t>
            </w:r>
          </w:p>
        </w:tc>
        <w:tc>
          <w:tcPr>
            <w:tcW w:w="1422" w:type="dxa"/>
            <w:tcBorders>
              <w:top w:val="single" w:sz="4" w:space="0" w:color="auto"/>
              <w:left w:val="single" w:sz="4" w:space="0" w:color="auto"/>
              <w:bottom w:val="single" w:sz="4" w:space="0" w:color="auto"/>
              <w:right w:val="single" w:sz="4" w:space="0" w:color="auto"/>
            </w:tcBorders>
            <w:vAlign w:val="center"/>
          </w:tcPr>
          <w:p w14:paraId="6D79309A"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0</w:t>
            </w:r>
          </w:p>
        </w:tc>
        <w:tc>
          <w:tcPr>
            <w:tcW w:w="1422" w:type="dxa"/>
            <w:tcBorders>
              <w:top w:val="single" w:sz="4" w:space="0" w:color="auto"/>
              <w:left w:val="single" w:sz="4" w:space="0" w:color="auto"/>
              <w:bottom w:val="single" w:sz="4" w:space="0" w:color="auto"/>
              <w:right w:val="single" w:sz="4" w:space="0" w:color="auto"/>
            </w:tcBorders>
            <w:vAlign w:val="center"/>
          </w:tcPr>
          <w:p w14:paraId="5D4A80B3"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285.53</w:t>
            </w:r>
          </w:p>
        </w:tc>
        <w:tc>
          <w:tcPr>
            <w:tcW w:w="1422" w:type="dxa"/>
            <w:tcBorders>
              <w:top w:val="single" w:sz="4" w:space="0" w:color="auto"/>
              <w:left w:val="single" w:sz="4" w:space="0" w:color="auto"/>
              <w:bottom w:val="single" w:sz="4" w:space="0" w:color="auto"/>
              <w:right w:val="single" w:sz="4" w:space="0" w:color="auto"/>
            </w:tcBorders>
            <w:vAlign w:val="center"/>
          </w:tcPr>
          <w:p w14:paraId="0E383D81" w14:textId="77777777" w:rsidR="00DD3B67" w:rsidRDefault="00DD3B67">
            <w:pPr>
              <w:rPr>
                <w:rFonts w:ascii="仿宋" w:eastAsia="仿宋" w:hAnsi="仿宋" w:hint="default"/>
              </w:rPr>
            </w:pPr>
          </w:p>
        </w:tc>
      </w:tr>
      <w:tr w:rsidR="00DD3B67" w14:paraId="60FA7307"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69C180E7" w14:textId="77777777" w:rsidR="00DD3B67" w:rsidRDefault="00000000">
            <w:pPr>
              <w:textAlignment w:val="center"/>
              <w:rPr>
                <w:rFonts w:ascii="仿宋" w:eastAsia="仿宋" w:hAnsi="仿宋" w:cs="仿宋" w:hint="default"/>
                <w:b/>
                <w:bCs/>
                <w:szCs w:val="20"/>
              </w:rPr>
            </w:pPr>
            <w:r>
              <w:rPr>
                <w:rFonts w:cs="宋体"/>
                <w:color w:val="000000"/>
                <w:sz w:val="20"/>
                <w:szCs w:val="20"/>
              </w:rPr>
              <w:t>2100201</w:t>
            </w:r>
          </w:p>
        </w:tc>
        <w:tc>
          <w:tcPr>
            <w:tcW w:w="1422" w:type="dxa"/>
            <w:tcBorders>
              <w:top w:val="single" w:sz="4" w:space="0" w:color="auto"/>
              <w:left w:val="single" w:sz="4" w:space="0" w:color="auto"/>
              <w:bottom w:val="single" w:sz="4" w:space="0" w:color="auto"/>
              <w:right w:val="single" w:sz="4" w:space="0" w:color="auto"/>
            </w:tcBorders>
            <w:vAlign w:val="center"/>
          </w:tcPr>
          <w:p w14:paraId="3F7B18F3"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综合医院</w:t>
            </w:r>
          </w:p>
        </w:tc>
        <w:tc>
          <w:tcPr>
            <w:tcW w:w="1422" w:type="dxa"/>
            <w:tcBorders>
              <w:top w:val="single" w:sz="4" w:space="0" w:color="auto"/>
              <w:left w:val="single" w:sz="4" w:space="0" w:color="auto"/>
              <w:bottom w:val="single" w:sz="4" w:space="0" w:color="auto"/>
              <w:right w:val="single" w:sz="4" w:space="0" w:color="auto"/>
            </w:tcBorders>
            <w:vAlign w:val="center"/>
          </w:tcPr>
          <w:p w14:paraId="707905DB"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44155.41</w:t>
            </w:r>
          </w:p>
        </w:tc>
        <w:tc>
          <w:tcPr>
            <w:tcW w:w="1422" w:type="dxa"/>
            <w:tcBorders>
              <w:top w:val="single" w:sz="4" w:space="0" w:color="auto"/>
              <w:left w:val="single" w:sz="4" w:space="0" w:color="auto"/>
              <w:bottom w:val="single" w:sz="4" w:space="0" w:color="auto"/>
              <w:right w:val="single" w:sz="4" w:space="0" w:color="auto"/>
            </w:tcBorders>
            <w:vAlign w:val="center"/>
          </w:tcPr>
          <w:p w14:paraId="6DE28BC1"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50097.3</w:t>
            </w:r>
          </w:p>
        </w:tc>
        <w:tc>
          <w:tcPr>
            <w:tcW w:w="1422" w:type="dxa"/>
            <w:tcBorders>
              <w:top w:val="single" w:sz="4" w:space="0" w:color="auto"/>
              <w:left w:val="single" w:sz="4" w:space="0" w:color="auto"/>
              <w:bottom w:val="single" w:sz="4" w:space="0" w:color="auto"/>
              <w:right w:val="single" w:sz="4" w:space="0" w:color="auto"/>
            </w:tcBorders>
            <w:vAlign w:val="center"/>
          </w:tcPr>
          <w:p w14:paraId="27186C37"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-5941.89</w:t>
            </w:r>
          </w:p>
        </w:tc>
        <w:tc>
          <w:tcPr>
            <w:tcW w:w="1422" w:type="dxa"/>
            <w:tcBorders>
              <w:top w:val="single" w:sz="4" w:space="0" w:color="auto"/>
              <w:left w:val="single" w:sz="4" w:space="0" w:color="auto"/>
              <w:bottom w:val="single" w:sz="4" w:space="0" w:color="auto"/>
              <w:right w:val="single" w:sz="4" w:space="0" w:color="auto"/>
            </w:tcBorders>
            <w:vAlign w:val="center"/>
          </w:tcPr>
          <w:p w14:paraId="6EFC529E" w14:textId="77777777" w:rsidR="00DD3B67" w:rsidRDefault="00000000">
            <w:pPr>
              <w:jc w:val="right"/>
              <w:textAlignment w:val="center"/>
              <w:rPr>
                <w:rFonts w:ascii="仿宋" w:eastAsia="仿宋" w:hAnsi="仿宋" w:hint="default"/>
              </w:rPr>
            </w:pPr>
            <w:r>
              <w:rPr>
                <w:rFonts w:cs="宋体"/>
                <w:color w:val="000000"/>
                <w:sz w:val="22"/>
                <w:szCs w:val="22"/>
              </w:rPr>
              <w:t>-11.86%</w:t>
            </w:r>
          </w:p>
        </w:tc>
      </w:tr>
      <w:tr w:rsidR="00DD3B67" w14:paraId="1855FD4A"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031BC8A9" w14:textId="77777777" w:rsidR="00DD3B67" w:rsidRDefault="00000000">
            <w:pPr>
              <w:textAlignment w:val="center"/>
              <w:rPr>
                <w:rFonts w:ascii="仿宋" w:eastAsia="仿宋" w:hAnsi="仿宋" w:cs="仿宋" w:hint="default"/>
                <w:b/>
                <w:bCs/>
                <w:szCs w:val="20"/>
              </w:rPr>
            </w:pPr>
            <w:r>
              <w:rPr>
                <w:rFonts w:cs="宋体"/>
                <w:color w:val="000000"/>
                <w:sz w:val="20"/>
                <w:szCs w:val="20"/>
              </w:rPr>
              <w:t>2100299</w:t>
            </w:r>
          </w:p>
        </w:tc>
        <w:tc>
          <w:tcPr>
            <w:tcW w:w="1422" w:type="dxa"/>
            <w:tcBorders>
              <w:top w:val="single" w:sz="4" w:space="0" w:color="auto"/>
              <w:left w:val="single" w:sz="4" w:space="0" w:color="auto"/>
              <w:bottom w:val="single" w:sz="4" w:space="0" w:color="auto"/>
              <w:right w:val="single" w:sz="4" w:space="0" w:color="auto"/>
            </w:tcBorders>
            <w:vAlign w:val="center"/>
          </w:tcPr>
          <w:p w14:paraId="5BEDAB33"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其他公立医院支出</w:t>
            </w:r>
          </w:p>
        </w:tc>
        <w:tc>
          <w:tcPr>
            <w:tcW w:w="1422" w:type="dxa"/>
            <w:tcBorders>
              <w:top w:val="single" w:sz="4" w:space="0" w:color="auto"/>
              <w:left w:val="single" w:sz="4" w:space="0" w:color="auto"/>
              <w:bottom w:val="single" w:sz="4" w:space="0" w:color="auto"/>
              <w:right w:val="single" w:sz="4" w:space="0" w:color="auto"/>
            </w:tcBorders>
            <w:vAlign w:val="center"/>
          </w:tcPr>
          <w:p w14:paraId="47CD9906"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265.22</w:t>
            </w:r>
          </w:p>
        </w:tc>
        <w:tc>
          <w:tcPr>
            <w:tcW w:w="1422" w:type="dxa"/>
            <w:tcBorders>
              <w:top w:val="single" w:sz="4" w:space="0" w:color="auto"/>
              <w:left w:val="single" w:sz="4" w:space="0" w:color="auto"/>
              <w:bottom w:val="single" w:sz="4" w:space="0" w:color="auto"/>
              <w:right w:val="single" w:sz="4" w:space="0" w:color="auto"/>
            </w:tcBorders>
            <w:vAlign w:val="center"/>
          </w:tcPr>
          <w:p w14:paraId="35744F53"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2015.19</w:t>
            </w:r>
          </w:p>
        </w:tc>
        <w:tc>
          <w:tcPr>
            <w:tcW w:w="1422" w:type="dxa"/>
            <w:tcBorders>
              <w:top w:val="single" w:sz="4" w:space="0" w:color="auto"/>
              <w:left w:val="single" w:sz="4" w:space="0" w:color="auto"/>
              <w:bottom w:val="single" w:sz="4" w:space="0" w:color="auto"/>
              <w:right w:val="single" w:sz="4" w:space="0" w:color="auto"/>
            </w:tcBorders>
            <w:vAlign w:val="center"/>
          </w:tcPr>
          <w:p w14:paraId="4A13FC51"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-1749.97</w:t>
            </w:r>
          </w:p>
        </w:tc>
        <w:tc>
          <w:tcPr>
            <w:tcW w:w="1422" w:type="dxa"/>
            <w:tcBorders>
              <w:top w:val="single" w:sz="4" w:space="0" w:color="auto"/>
              <w:left w:val="single" w:sz="4" w:space="0" w:color="auto"/>
              <w:bottom w:val="single" w:sz="4" w:space="0" w:color="auto"/>
              <w:right w:val="single" w:sz="4" w:space="0" w:color="auto"/>
            </w:tcBorders>
            <w:vAlign w:val="center"/>
          </w:tcPr>
          <w:p w14:paraId="7BC38F1B" w14:textId="77777777" w:rsidR="00DD3B67" w:rsidRDefault="00000000">
            <w:pPr>
              <w:jc w:val="right"/>
              <w:textAlignment w:val="center"/>
              <w:rPr>
                <w:rFonts w:ascii="仿宋" w:eastAsia="仿宋" w:hAnsi="仿宋" w:hint="default"/>
              </w:rPr>
            </w:pPr>
            <w:r>
              <w:rPr>
                <w:rFonts w:cs="宋体"/>
                <w:color w:val="000000"/>
                <w:sz w:val="22"/>
                <w:szCs w:val="22"/>
              </w:rPr>
              <w:t>-86.84%</w:t>
            </w:r>
          </w:p>
        </w:tc>
      </w:tr>
      <w:tr w:rsidR="00DD3B67" w14:paraId="20C77C6C"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35E2CABD" w14:textId="77777777" w:rsidR="00DD3B67" w:rsidRDefault="00000000">
            <w:pPr>
              <w:textAlignment w:val="center"/>
              <w:rPr>
                <w:rFonts w:ascii="仿宋" w:eastAsia="仿宋" w:hAnsi="仿宋" w:cs="仿宋" w:hint="default"/>
                <w:b/>
                <w:bCs/>
                <w:szCs w:val="20"/>
              </w:rPr>
            </w:pPr>
            <w:r>
              <w:rPr>
                <w:rFonts w:cs="宋体"/>
                <w:color w:val="000000"/>
                <w:sz w:val="20"/>
                <w:szCs w:val="20"/>
              </w:rPr>
              <w:t>2100408</w:t>
            </w:r>
          </w:p>
        </w:tc>
        <w:tc>
          <w:tcPr>
            <w:tcW w:w="1422" w:type="dxa"/>
            <w:tcBorders>
              <w:top w:val="single" w:sz="4" w:space="0" w:color="auto"/>
              <w:left w:val="single" w:sz="4" w:space="0" w:color="auto"/>
              <w:bottom w:val="single" w:sz="4" w:space="0" w:color="auto"/>
              <w:right w:val="single" w:sz="4" w:space="0" w:color="auto"/>
            </w:tcBorders>
            <w:vAlign w:val="center"/>
          </w:tcPr>
          <w:p w14:paraId="588879BE"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基本公共卫生服务</w:t>
            </w:r>
          </w:p>
        </w:tc>
        <w:tc>
          <w:tcPr>
            <w:tcW w:w="1422" w:type="dxa"/>
            <w:tcBorders>
              <w:top w:val="single" w:sz="4" w:space="0" w:color="auto"/>
              <w:left w:val="single" w:sz="4" w:space="0" w:color="auto"/>
              <w:bottom w:val="single" w:sz="4" w:space="0" w:color="auto"/>
              <w:right w:val="single" w:sz="4" w:space="0" w:color="auto"/>
            </w:tcBorders>
            <w:vAlign w:val="center"/>
          </w:tcPr>
          <w:p w14:paraId="06B35A00"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3</w:t>
            </w:r>
          </w:p>
        </w:tc>
        <w:tc>
          <w:tcPr>
            <w:tcW w:w="1422" w:type="dxa"/>
            <w:tcBorders>
              <w:top w:val="single" w:sz="4" w:space="0" w:color="auto"/>
              <w:left w:val="single" w:sz="4" w:space="0" w:color="auto"/>
              <w:bottom w:val="single" w:sz="4" w:space="0" w:color="auto"/>
              <w:right w:val="single" w:sz="4" w:space="0" w:color="auto"/>
            </w:tcBorders>
            <w:vAlign w:val="center"/>
          </w:tcPr>
          <w:p w14:paraId="29905BA9"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4</w:t>
            </w:r>
          </w:p>
        </w:tc>
        <w:tc>
          <w:tcPr>
            <w:tcW w:w="1422" w:type="dxa"/>
            <w:tcBorders>
              <w:top w:val="single" w:sz="4" w:space="0" w:color="auto"/>
              <w:left w:val="single" w:sz="4" w:space="0" w:color="auto"/>
              <w:bottom w:val="single" w:sz="4" w:space="0" w:color="auto"/>
              <w:right w:val="single" w:sz="4" w:space="0" w:color="auto"/>
            </w:tcBorders>
            <w:vAlign w:val="center"/>
          </w:tcPr>
          <w:p w14:paraId="22193BF0"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-1</w:t>
            </w:r>
          </w:p>
        </w:tc>
        <w:tc>
          <w:tcPr>
            <w:tcW w:w="1422" w:type="dxa"/>
            <w:tcBorders>
              <w:top w:val="single" w:sz="4" w:space="0" w:color="auto"/>
              <w:left w:val="single" w:sz="4" w:space="0" w:color="auto"/>
              <w:bottom w:val="single" w:sz="4" w:space="0" w:color="auto"/>
              <w:right w:val="single" w:sz="4" w:space="0" w:color="auto"/>
            </w:tcBorders>
            <w:vAlign w:val="center"/>
          </w:tcPr>
          <w:p w14:paraId="3D1D1BFD"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-25.00%</w:t>
            </w:r>
          </w:p>
        </w:tc>
      </w:tr>
      <w:tr w:rsidR="00DD3B67" w14:paraId="63CBA484"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1FFD07F7" w14:textId="77777777" w:rsidR="00DD3B67" w:rsidRDefault="00000000">
            <w:pPr>
              <w:textAlignment w:val="center"/>
              <w:rPr>
                <w:rFonts w:ascii="仿宋" w:eastAsia="仿宋" w:hAnsi="仿宋" w:cs="仿宋" w:hint="default"/>
                <w:b/>
                <w:bCs/>
                <w:szCs w:val="20"/>
              </w:rPr>
            </w:pPr>
            <w:r>
              <w:rPr>
                <w:rFonts w:cs="宋体"/>
                <w:color w:val="000000"/>
                <w:sz w:val="20"/>
                <w:szCs w:val="20"/>
              </w:rPr>
              <w:t>2100410</w:t>
            </w:r>
          </w:p>
        </w:tc>
        <w:tc>
          <w:tcPr>
            <w:tcW w:w="1422" w:type="dxa"/>
            <w:tcBorders>
              <w:top w:val="single" w:sz="4" w:space="0" w:color="auto"/>
              <w:left w:val="single" w:sz="4" w:space="0" w:color="auto"/>
              <w:bottom w:val="single" w:sz="4" w:space="0" w:color="auto"/>
              <w:right w:val="single" w:sz="4" w:space="0" w:color="auto"/>
            </w:tcBorders>
            <w:vAlign w:val="center"/>
          </w:tcPr>
          <w:p w14:paraId="49274235"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突发公共卫生事件应急处理</w:t>
            </w:r>
          </w:p>
        </w:tc>
        <w:tc>
          <w:tcPr>
            <w:tcW w:w="1422" w:type="dxa"/>
            <w:tcBorders>
              <w:top w:val="single" w:sz="4" w:space="0" w:color="auto"/>
              <w:left w:val="single" w:sz="4" w:space="0" w:color="auto"/>
              <w:bottom w:val="single" w:sz="4" w:space="0" w:color="auto"/>
              <w:right w:val="single" w:sz="4" w:space="0" w:color="auto"/>
            </w:tcBorders>
            <w:vAlign w:val="center"/>
          </w:tcPr>
          <w:p w14:paraId="0223BCEE"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0</w:t>
            </w:r>
          </w:p>
        </w:tc>
        <w:tc>
          <w:tcPr>
            <w:tcW w:w="1422" w:type="dxa"/>
            <w:tcBorders>
              <w:top w:val="single" w:sz="4" w:space="0" w:color="auto"/>
              <w:left w:val="single" w:sz="4" w:space="0" w:color="auto"/>
              <w:bottom w:val="single" w:sz="4" w:space="0" w:color="auto"/>
              <w:right w:val="single" w:sz="4" w:space="0" w:color="auto"/>
            </w:tcBorders>
            <w:vAlign w:val="center"/>
          </w:tcPr>
          <w:p w14:paraId="3013A97D"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204.58</w:t>
            </w:r>
          </w:p>
        </w:tc>
        <w:tc>
          <w:tcPr>
            <w:tcW w:w="1422" w:type="dxa"/>
            <w:tcBorders>
              <w:top w:val="single" w:sz="4" w:space="0" w:color="auto"/>
              <w:left w:val="single" w:sz="4" w:space="0" w:color="auto"/>
              <w:bottom w:val="single" w:sz="4" w:space="0" w:color="auto"/>
              <w:right w:val="single" w:sz="4" w:space="0" w:color="auto"/>
            </w:tcBorders>
            <w:vAlign w:val="center"/>
          </w:tcPr>
          <w:p w14:paraId="7D59EEA2"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-204.58</w:t>
            </w:r>
          </w:p>
        </w:tc>
        <w:tc>
          <w:tcPr>
            <w:tcW w:w="1422" w:type="dxa"/>
            <w:tcBorders>
              <w:top w:val="single" w:sz="4" w:space="0" w:color="auto"/>
              <w:left w:val="single" w:sz="4" w:space="0" w:color="auto"/>
              <w:bottom w:val="single" w:sz="4" w:space="0" w:color="auto"/>
              <w:right w:val="single" w:sz="4" w:space="0" w:color="auto"/>
            </w:tcBorders>
            <w:vAlign w:val="center"/>
          </w:tcPr>
          <w:p w14:paraId="7E24C5F8"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-100.00%</w:t>
            </w:r>
          </w:p>
        </w:tc>
      </w:tr>
      <w:tr w:rsidR="00DD3B67" w14:paraId="12EA662D"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16734BAD" w14:textId="77777777" w:rsidR="00DD3B67" w:rsidRDefault="00000000">
            <w:pPr>
              <w:textAlignment w:val="center"/>
              <w:rPr>
                <w:rFonts w:ascii="仿宋" w:eastAsia="仿宋" w:hAnsi="仿宋" w:cs="仿宋" w:hint="default"/>
                <w:b/>
                <w:bCs/>
                <w:szCs w:val="20"/>
              </w:rPr>
            </w:pPr>
            <w:r>
              <w:rPr>
                <w:rFonts w:cs="宋体"/>
                <w:color w:val="000000"/>
                <w:sz w:val="20"/>
                <w:szCs w:val="20"/>
              </w:rPr>
              <w:t>2100499</w:t>
            </w:r>
          </w:p>
        </w:tc>
        <w:tc>
          <w:tcPr>
            <w:tcW w:w="1422" w:type="dxa"/>
            <w:tcBorders>
              <w:top w:val="single" w:sz="4" w:space="0" w:color="auto"/>
              <w:left w:val="single" w:sz="4" w:space="0" w:color="auto"/>
              <w:bottom w:val="single" w:sz="4" w:space="0" w:color="auto"/>
              <w:right w:val="single" w:sz="4" w:space="0" w:color="auto"/>
            </w:tcBorders>
            <w:vAlign w:val="center"/>
          </w:tcPr>
          <w:p w14:paraId="602AD8A7"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其他公共卫生支出</w:t>
            </w:r>
          </w:p>
        </w:tc>
        <w:tc>
          <w:tcPr>
            <w:tcW w:w="1422" w:type="dxa"/>
            <w:tcBorders>
              <w:top w:val="single" w:sz="4" w:space="0" w:color="auto"/>
              <w:left w:val="single" w:sz="4" w:space="0" w:color="auto"/>
              <w:bottom w:val="single" w:sz="4" w:space="0" w:color="auto"/>
              <w:right w:val="single" w:sz="4" w:space="0" w:color="auto"/>
            </w:tcBorders>
            <w:vAlign w:val="center"/>
          </w:tcPr>
          <w:p w14:paraId="66C67055"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50</w:t>
            </w:r>
          </w:p>
        </w:tc>
        <w:tc>
          <w:tcPr>
            <w:tcW w:w="1422" w:type="dxa"/>
            <w:tcBorders>
              <w:top w:val="single" w:sz="4" w:space="0" w:color="auto"/>
              <w:left w:val="single" w:sz="4" w:space="0" w:color="auto"/>
              <w:bottom w:val="single" w:sz="4" w:space="0" w:color="auto"/>
              <w:right w:val="single" w:sz="4" w:space="0" w:color="auto"/>
            </w:tcBorders>
            <w:vAlign w:val="center"/>
          </w:tcPr>
          <w:p w14:paraId="65D05BC5"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0</w:t>
            </w:r>
          </w:p>
        </w:tc>
        <w:tc>
          <w:tcPr>
            <w:tcW w:w="1422" w:type="dxa"/>
            <w:tcBorders>
              <w:top w:val="single" w:sz="4" w:space="0" w:color="auto"/>
              <w:left w:val="single" w:sz="4" w:space="0" w:color="auto"/>
              <w:bottom w:val="single" w:sz="4" w:space="0" w:color="auto"/>
              <w:right w:val="single" w:sz="4" w:space="0" w:color="auto"/>
            </w:tcBorders>
            <w:vAlign w:val="center"/>
          </w:tcPr>
          <w:p w14:paraId="055D8E2E"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50</w:t>
            </w:r>
          </w:p>
        </w:tc>
        <w:tc>
          <w:tcPr>
            <w:tcW w:w="1422" w:type="dxa"/>
            <w:tcBorders>
              <w:top w:val="single" w:sz="4" w:space="0" w:color="auto"/>
              <w:left w:val="single" w:sz="4" w:space="0" w:color="auto"/>
              <w:bottom w:val="single" w:sz="4" w:space="0" w:color="auto"/>
              <w:right w:val="single" w:sz="4" w:space="0" w:color="auto"/>
            </w:tcBorders>
            <w:vAlign w:val="center"/>
          </w:tcPr>
          <w:p w14:paraId="7124269E" w14:textId="77777777" w:rsidR="00DD3B67" w:rsidRDefault="00DD3B67">
            <w:pPr>
              <w:rPr>
                <w:rFonts w:ascii="仿宋" w:eastAsia="仿宋" w:hAnsi="仿宋" w:cs="仿宋" w:hint="default"/>
                <w:b/>
                <w:bCs/>
                <w:szCs w:val="20"/>
              </w:rPr>
            </w:pPr>
          </w:p>
        </w:tc>
      </w:tr>
      <w:tr w:rsidR="00DD3B67" w14:paraId="59E2672F"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455E79AE" w14:textId="77777777" w:rsidR="00DD3B67" w:rsidRDefault="00000000">
            <w:pPr>
              <w:textAlignment w:val="center"/>
              <w:rPr>
                <w:rFonts w:ascii="仿宋" w:eastAsia="仿宋" w:hAnsi="仿宋" w:cs="仿宋" w:hint="default"/>
                <w:b/>
                <w:bCs/>
                <w:szCs w:val="20"/>
              </w:rPr>
            </w:pPr>
            <w:r>
              <w:rPr>
                <w:rFonts w:cs="宋体"/>
                <w:color w:val="000000"/>
                <w:sz w:val="20"/>
                <w:szCs w:val="20"/>
              </w:rPr>
              <w:t>2109999</w:t>
            </w:r>
          </w:p>
        </w:tc>
        <w:tc>
          <w:tcPr>
            <w:tcW w:w="1422" w:type="dxa"/>
            <w:tcBorders>
              <w:top w:val="single" w:sz="4" w:space="0" w:color="auto"/>
              <w:left w:val="single" w:sz="4" w:space="0" w:color="auto"/>
              <w:bottom w:val="single" w:sz="4" w:space="0" w:color="auto"/>
              <w:right w:val="single" w:sz="4" w:space="0" w:color="auto"/>
            </w:tcBorders>
            <w:vAlign w:val="center"/>
          </w:tcPr>
          <w:p w14:paraId="546EDDEE"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其他卫生健康支出</w:t>
            </w:r>
          </w:p>
        </w:tc>
        <w:tc>
          <w:tcPr>
            <w:tcW w:w="1422" w:type="dxa"/>
            <w:tcBorders>
              <w:top w:val="single" w:sz="4" w:space="0" w:color="auto"/>
              <w:left w:val="single" w:sz="4" w:space="0" w:color="auto"/>
              <w:bottom w:val="single" w:sz="4" w:space="0" w:color="auto"/>
              <w:right w:val="single" w:sz="4" w:space="0" w:color="auto"/>
            </w:tcBorders>
            <w:vAlign w:val="center"/>
          </w:tcPr>
          <w:p w14:paraId="3C44C582"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366.62</w:t>
            </w:r>
          </w:p>
        </w:tc>
        <w:tc>
          <w:tcPr>
            <w:tcW w:w="1422" w:type="dxa"/>
            <w:tcBorders>
              <w:top w:val="single" w:sz="4" w:space="0" w:color="auto"/>
              <w:left w:val="single" w:sz="4" w:space="0" w:color="auto"/>
              <w:bottom w:val="single" w:sz="4" w:space="0" w:color="auto"/>
              <w:right w:val="single" w:sz="4" w:space="0" w:color="auto"/>
            </w:tcBorders>
            <w:vAlign w:val="center"/>
          </w:tcPr>
          <w:p w14:paraId="3559E218"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294.73</w:t>
            </w:r>
          </w:p>
        </w:tc>
        <w:tc>
          <w:tcPr>
            <w:tcW w:w="1422" w:type="dxa"/>
            <w:tcBorders>
              <w:top w:val="single" w:sz="4" w:space="0" w:color="auto"/>
              <w:left w:val="single" w:sz="4" w:space="0" w:color="auto"/>
              <w:bottom w:val="single" w:sz="4" w:space="0" w:color="auto"/>
              <w:right w:val="single" w:sz="4" w:space="0" w:color="auto"/>
            </w:tcBorders>
            <w:vAlign w:val="center"/>
          </w:tcPr>
          <w:p w14:paraId="544392B3"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71.89</w:t>
            </w:r>
          </w:p>
        </w:tc>
        <w:tc>
          <w:tcPr>
            <w:tcW w:w="1422" w:type="dxa"/>
            <w:tcBorders>
              <w:top w:val="single" w:sz="4" w:space="0" w:color="auto"/>
              <w:left w:val="single" w:sz="4" w:space="0" w:color="auto"/>
              <w:bottom w:val="single" w:sz="4" w:space="0" w:color="auto"/>
              <w:right w:val="single" w:sz="4" w:space="0" w:color="auto"/>
            </w:tcBorders>
            <w:vAlign w:val="center"/>
          </w:tcPr>
          <w:p w14:paraId="3F5FD104" w14:textId="77777777" w:rsidR="00DD3B67" w:rsidRDefault="00000000">
            <w:pPr>
              <w:jc w:val="right"/>
              <w:textAlignment w:val="center"/>
              <w:rPr>
                <w:rFonts w:ascii="仿宋" w:eastAsia="仿宋" w:hAnsi="仿宋" w:hint="default"/>
              </w:rPr>
            </w:pPr>
            <w:r>
              <w:rPr>
                <w:rFonts w:cs="宋体"/>
                <w:color w:val="000000"/>
                <w:sz w:val="22"/>
                <w:szCs w:val="22"/>
              </w:rPr>
              <w:t>24.39%</w:t>
            </w:r>
          </w:p>
        </w:tc>
      </w:tr>
      <w:tr w:rsidR="00DD3B67" w14:paraId="375B5D7C"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5D9D6305" w14:textId="77777777" w:rsidR="00DD3B67" w:rsidRDefault="00000000">
            <w:pPr>
              <w:textAlignment w:val="center"/>
              <w:rPr>
                <w:rFonts w:ascii="仿宋" w:eastAsia="仿宋" w:hAnsi="仿宋" w:cs="仿宋" w:hint="default"/>
                <w:b/>
                <w:bCs/>
                <w:szCs w:val="20"/>
              </w:rPr>
            </w:pPr>
            <w:r>
              <w:rPr>
                <w:rFonts w:cs="宋体"/>
                <w:color w:val="000000"/>
                <w:sz w:val="20"/>
                <w:szCs w:val="20"/>
              </w:rPr>
              <w:t>2290402</w:t>
            </w:r>
          </w:p>
        </w:tc>
        <w:tc>
          <w:tcPr>
            <w:tcW w:w="1422" w:type="dxa"/>
            <w:tcBorders>
              <w:top w:val="single" w:sz="4" w:space="0" w:color="auto"/>
              <w:left w:val="single" w:sz="4" w:space="0" w:color="auto"/>
              <w:bottom w:val="single" w:sz="4" w:space="0" w:color="auto"/>
              <w:right w:val="single" w:sz="4" w:space="0" w:color="auto"/>
            </w:tcBorders>
            <w:vAlign w:val="center"/>
          </w:tcPr>
          <w:p w14:paraId="79EC94B3"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其他地方自行试点项目收益专项债券收入安排的支出</w:t>
            </w:r>
          </w:p>
        </w:tc>
        <w:tc>
          <w:tcPr>
            <w:tcW w:w="1422" w:type="dxa"/>
            <w:tcBorders>
              <w:top w:val="single" w:sz="4" w:space="0" w:color="auto"/>
              <w:left w:val="single" w:sz="4" w:space="0" w:color="auto"/>
              <w:bottom w:val="single" w:sz="4" w:space="0" w:color="auto"/>
              <w:right w:val="single" w:sz="4" w:space="0" w:color="auto"/>
            </w:tcBorders>
            <w:vAlign w:val="center"/>
          </w:tcPr>
          <w:p w14:paraId="041187B9"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7000</w:t>
            </w:r>
          </w:p>
        </w:tc>
        <w:tc>
          <w:tcPr>
            <w:tcW w:w="1422" w:type="dxa"/>
            <w:tcBorders>
              <w:top w:val="single" w:sz="4" w:space="0" w:color="auto"/>
              <w:left w:val="single" w:sz="4" w:space="0" w:color="auto"/>
              <w:bottom w:val="single" w:sz="4" w:space="0" w:color="auto"/>
              <w:right w:val="single" w:sz="4" w:space="0" w:color="auto"/>
            </w:tcBorders>
            <w:vAlign w:val="center"/>
          </w:tcPr>
          <w:p w14:paraId="2F907EE1"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5000</w:t>
            </w:r>
          </w:p>
        </w:tc>
        <w:tc>
          <w:tcPr>
            <w:tcW w:w="1422" w:type="dxa"/>
            <w:tcBorders>
              <w:top w:val="single" w:sz="4" w:space="0" w:color="auto"/>
              <w:left w:val="single" w:sz="4" w:space="0" w:color="auto"/>
              <w:bottom w:val="single" w:sz="4" w:space="0" w:color="auto"/>
              <w:right w:val="single" w:sz="4" w:space="0" w:color="auto"/>
            </w:tcBorders>
            <w:vAlign w:val="center"/>
          </w:tcPr>
          <w:p w14:paraId="556039D4"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2000</w:t>
            </w:r>
          </w:p>
        </w:tc>
        <w:tc>
          <w:tcPr>
            <w:tcW w:w="1422" w:type="dxa"/>
            <w:tcBorders>
              <w:top w:val="single" w:sz="4" w:space="0" w:color="auto"/>
              <w:left w:val="single" w:sz="4" w:space="0" w:color="auto"/>
              <w:bottom w:val="single" w:sz="4" w:space="0" w:color="auto"/>
              <w:right w:val="single" w:sz="4" w:space="0" w:color="auto"/>
            </w:tcBorders>
            <w:vAlign w:val="center"/>
          </w:tcPr>
          <w:p w14:paraId="67976DC7" w14:textId="77777777" w:rsidR="00DD3B67" w:rsidRDefault="00000000">
            <w:pPr>
              <w:jc w:val="right"/>
              <w:textAlignment w:val="center"/>
              <w:rPr>
                <w:rFonts w:ascii="仿宋" w:eastAsia="仿宋" w:hAnsi="仿宋" w:hint="default"/>
              </w:rPr>
            </w:pPr>
            <w:r>
              <w:rPr>
                <w:rFonts w:cs="宋体"/>
                <w:color w:val="000000"/>
                <w:sz w:val="22"/>
                <w:szCs w:val="22"/>
              </w:rPr>
              <w:t>40.00%</w:t>
            </w:r>
          </w:p>
        </w:tc>
      </w:tr>
      <w:tr w:rsidR="00DD3B67" w14:paraId="4E3B994C" w14:textId="77777777">
        <w:trPr>
          <w:trHeight w:val="567"/>
        </w:trPr>
        <w:tc>
          <w:tcPr>
            <w:tcW w:w="1421" w:type="dxa"/>
            <w:vAlign w:val="center"/>
          </w:tcPr>
          <w:p w14:paraId="471E30FE" w14:textId="77777777" w:rsidR="00DD3B67" w:rsidRDefault="00000000">
            <w:pPr>
              <w:pStyle w:val="p0"/>
              <w:autoSpaceDN w:val="0"/>
              <w:rPr>
                <w:rFonts w:ascii="仿宋" w:eastAsia="仿宋" w:hAnsi="仿宋" w:cs="仿宋" w:hint="default"/>
                <w:b/>
                <w:bCs/>
                <w:szCs w:val="20"/>
              </w:rPr>
            </w:pPr>
            <w:r>
              <w:rPr>
                <w:rFonts w:ascii="宋体" w:hAnsi="宋体" w:cs="宋体"/>
                <w:color w:val="000000"/>
                <w:szCs w:val="20"/>
              </w:rPr>
              <w:t>2299901</w:t>
            </w:r>
          </w:p>
        </w:tc>
        <w:tc>
          <w:tcPr>
            <w:tcW w:w="1422" w:type="dxa"/>
            <w:vAlign w:val="center"/>
          </w:tcPr>
          <w:p w14:paraId="6C4A5D08" w14:textId="77777777" w:rsidR="00DD3B67" w:rsidRDefault="00000000">
            <w:pPr>
              <w:pStyle w:val="p0"/>
              <w:autoSpaceDN w:val="0"/>
              <w:rPr>
                <w:rFonts w:ascii="宋体" w:hAnsi="宋体" w:cs="宋体" w:hint="default"/>
                <w:szCs w:val="20"/>
              </w:rPr>
            </w:pPr>
            <w:r>
              <w:rPr>
                <w:rFonts w:ascii="宋体" w:hAnsi="宋体" w:cs="宋体"/>
                <w:szCs w:val="20"/>
              </w:rPr>
              <w:t>其他支出</w:t>
            </w:r>
          </w:p>
        </w:tc>
        <w:tc>
          <w:tcPr>
            <w:tcW w:w="1422" w:type="dxa"/>
            <w:vAlign w:val="center"/>
          </w:tcPr>
          <w:p w14:paraId="7BDFF729" w14:textId="77777777" w:rsidR="00DD3B67" w:rsidRDefault="00DD3B67">
            <w:pPr>
              <w:rPr>
                <w:rFonts w:ascii="仿宋" w:eastAsia="仿宋" w:hAnsi="仿宋" w:cs="仿宋" w:hint="default"/>
                <w:b/>
                <w:bCs/>
                <w:szCs w:val="20"/>
              </w:rPr>
            </w:pPr>
          </w:p>
        </w:tc>
        <w:tc>
          <w:tcPr>
            <w:tcW w:w="1422" w:type="dxa"/>
            <w:vAlign w:val="center"/>
          </w:tcPr>
          <w:p w14:paraId="5A19D874"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22.2</w:t>
            </w:r>
          </w:p>
        </w:tc>
        <w:tc>
          <w:tcPr>
            <w:tcW w:w="1422" w:type="dxa"/>
            <w:vAlign w:val="center"/>
          </w:tcPr>
          <w:p w14:paraId="2C91BE06" w14:textId="77777777" w:rsidR="00DD3B67" w:rsidRDefault="00DD3B67">
            <w:pPr>
              <w:rPr>
                <w:rFonts w:ascii="仿宋" w:eastAsia="仿宋" w:hAnsi="仿宋" w:cs="仿宋" w:hint="default"/>
                <w:b/>
                <w:bCs/>
                <w:szCs w:val="20"/>
              </w:rPr>
            </w:pPr>
          </w:p>
        </w:tc>
        <w:tc>
          <w:tcPr>
            <w:tcW w:w="1422" w:type="dxa"/>
            <w:vAlign w:val="center"/>
          </w:tcPr>
          <w:p w14:paraId="6E33A486" w14:textId="77777777" w:rsidR="00DD3B67" w:rsidRDefault="00DD3B67">
            <w:pPr>
              <w:rPr>
                <w:rFonts w:ascii="仿宋" w:eastAsia="仿宋" w:hAnsi="仿宋" w:hint="default"/>
              </w:rPr>
            </w:pPr>
          </w:p>
        </w:tc>
      </w:tr>
      <w:tr w:rsidR="00DD3B67" w14:paraId="4F4B063E" w14:textId="77777777">
        <w:trPr>
          <w:trHeight w:val="567"/>
        </w:trPr>
        <w:tc>
          <w:tcPr>
            <w:tcW w:w="1421" w:type="dxa"/>
            <w:vAlign w:val="center"/>
          </w:tcPr>
          <w:p w14:paraId="5F74D2BF" w14:textId="77777777" w:rsidR="00DD3B67" w:rsidRDefault="00000000">
            <w:pPr>
              <w:pStyle w:val="p0"/>
              <w:autoSpaceDN w:val="0"/>
              <w:jc w:val="center"/>
              <w:rPr>
                <w:rFonts w:ascii="仿宋" w:eastAsia="仿宋" w:hAnsi="仿宋" w:cs="仿宋" w:hint="default"/>
                <w:b/>
                <w:bCs/>
                <w:szCs w:val="20"/>
              </w:rPr>
            </w:pPr>
            <w:r>
              <w:t> </w:t>
            </w:r>
          </w:p>
        </w:tc>
        <w:tc>
          <w:tcPr>
            <w:tcW w:w="1422" w:type="dxa"/>
            <w:vAlign w:val="center"/>
          </w:tcPr>
          <w:p w14:paraId="1FC5D6EF" w14:textId="77777777" w:rsidR="00DD3B67" w:rsidRDefault="00000000">
            <w:pPr>
              <w:pStyle w:val="p0"/>
              <w:autoSpaceDN w:val="0"/>
              <w:jc w:val="center"/>
              <w:rPr>
                <w:rFonts w:ascii="宋体" w:hAnsi="宋体" w:cs="宋体" w:hint="default"/>
                <w:b/>
                <w:bCs/>
                <w:szCs w:val="20"/>
              </w:rPr>
            </w:pPr>
            <w:r>
              <w:rPr>
                <w:rFonts w:ascii="宋体" w:hAnsi="宋体" w:cs="宋体"/>
              </w:rPr>
              <w:t>年末结转和结余</w:t>
            </w:r>
          </w:p>
        </w:tc>
        <w:tc>
          <w:tcPr>
            <w:tcW w:w="1422" w:type="dxa"/>
            <w:vAlign w:val="center"/>
          </w:tcPr>
          <w:p w14:paraId="03D357BC"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7568.29</w:t>
            </w:r>
          </w:p>
        </w:tc>
        <w:tc>
          <w:tcPr>
            <w:tcW w:w="1422" w:type="dxa"/>
            <w:vAlign w:val="center"/>
          </w:tcPr>
          <w:p w14:paraId="5DD970A8" w14:textId="77777777" w:rsidR="00DD3B67" w:rsidRDefault="00000000">
            <w:pPr>
              <w:jc w:val="center"/>
              <w:textAlignment w:val="center"/>
              <w:rPr>
                <w:rFonts w:ascii="仿宋" w:eastAsia="仿宋" w:hAnsi="仿宋" w:cs="仿宋" w:hint="default"/>
                <w:b/>
                <w:bCs/>
                <w:szCs w:val="20"/>
              </w:rPr>
            </w:pPr>
            <w:r>
              <w:rPr>
                <w:rFonts w:cs="宋体"/>
                <w:color w:val="000000"/>
                <w:sz w:val="21"/>
                <w:szCs w:val="21"/>
              </w:rPr>
              <w:t>44.84</w:t>
            </w:r>
          </w:p>
        </w:tc>
        <w:tc>
          <w:tcPr>
            <w:tcW w:w="1422" w:type="dxa"/>
            <w:vAlign w:val="center"/>
          </w:tcPr>
          <w:p w14:paraId="79C3C10F"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7523.45</w:t>
            </w:r>
          </w:p>
        </w:tc>
        <w:tc>
          <w:tcPr>
            <w:tcW w:w="1422" w:type="dxa"/>
            <w:vAlign w:val="center"/>
          </w:tcPr>
          <w:p w14:paraId="65D24918" w14:textId="77777777" w:rsidR="00DD3B67" w:rsidRDefault="00000000">
            <w:pPr>
              <w:jc w:val="right"/>
              <w:textAlignment w:val="center"/>
              <w:rPr>
                <w:rFonts w:ascii="仿宋" w:eastAsia="仿宋" w:hAnsi="仿宋" w:hint="default"/>
              </w:rPr>
            </w:pPr>
            <w:r>
              <w:rPr>
                <w:rFonts w:cs="宋体"/>
                <w:color w:val="000000"/>
                <w:sz w:val="22"/>
                <w:szCs w:val="22"/>
              </w:rPr>
              <w:t>16778.43%</w:t>
            </w:r>
          </w:p>
        </w:tc>
      </w:tr>
      <w:tr w:rsidR="00DD3B67" w14:paraId="23FC0211" w14:textId="77777777">
        <w:trPr>
          <w:trHeight w:val="567"/>
        </w:trPr>
        <w:tc>
          <w:tcPr>
            <w:tcW w:w="1421" w:type="dxa"/>
            <w:vAlign w:val="center"/>
          </w:tcPr>
          <w:p w14:paraId="0C3B6147" w14:textId="77777777" w:rsidR="00DD3B67" w:rsidRDefault="00DD3B67">
            <w:pPr>
              <w:pStyle w:val="p0"/>
              <w:autoSpaceDN w:val="0"/>
              <w:jc w:val="center"/>
              <w:rPr>
                <w:rFonts w:hint="default"/>
              </w:rPr>
            </w:pPr>
          </w:p>
        </w:tc>
        <w:tc>
          <w:tcPr>
            <w:tcW w:w="1422" w:type="dxa"/>
            <w:vAlign w:val="center"/>
          </w:tcPr>
          <w:p w14:paraId="5D0F91B8" w14:textId="77777777" w:rsidR="00DD3B67" w:rsidRDefault="00000000">
            <w:pPr>
              <w:pStyle w:val="p0"/>
              <w:autoSpaceDN w:val="0"/>
              <w:jc w:val="center"/>
              <w:rPr>
                <w:rFonts w:ascii="宋体" w:hAnsi="宋体" w:cs="宋体" w:hint="default"/>
                <w:b/>
                <w:bCs/>
                <w:szCs w:val="20"/>
              </w:rPr>
            </w:pPr>
            <w:r>
              <w:rPr>
                <w:rFonts w:ascii="宋体" w:hAnsi="宋体" w:cs="宋体"/>
              </w:rPr>
              <w:t>合计</w:t>
            </w:r>
          </w:p>
        </w:tc>
        <w:tc>
          <w:tcPr>
            <w:tcW w:w="1422" w:type="dxa"/>
            <w:vAlign w:val="center"/>
          </w:tcPr>
          <w:p w14:paraId="39563123"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59789.4</w:t>
            </w:r>
          </w:p>
        </w:tc>
        <w:tc>
          <w:tcPr>
            <w:tcW w:w="1422" w:type="dxa"/>
            <w:vAlign w:val="center"/>
          </w:tcPr>
          <w:p w14:paraId="3AA7D7C5"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57722.07</w:t>
            </w:r>
          </w:p>
        </w:tc>
        <w:tc>
          <w:tcPr>
            <w:tcW w:w="1422" w:type="dxa"/>
            <w:vAlign w:val="center"/>
          </w:tcPr>
          <w:p w14:paraId="540D620E"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2067.33</w:t>
            </w:r>
          </w:p>
        </w:tc>
        <w:tc>
          <w:tcPr>
            <w:tcW w:w="1422" w:type="dxa"/>
            <w:vAlign w:val="center"/>
          </w:tcPr>
          <w:p w14:paraId="2077837C"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3.58%</w:t>
            </w:r>
          </w:p>
        </w:tc>
      </w:tr>
    </w:tbl>
    <w:p w14:paraId="15E80DBC" w14:textId="77777777" w:rsidR="00DD3B67" w:rsidRDefault="00000000">
      <w:pPr>
        <w:autoSpaceDE w:val="0"/>
        <w:autoSpaceDN w:val="0"/>
        <w:spacing w:line="560" w:lineRule="atLeast"/>
        <w:ind w:firstLine="113"/>
        <w:jc w:val="both"/>
        <w:rPr>
          <w:rFonts w:ascii="仿宋_GB2312" w:eastAsia="仿宋_GB2312" w:cs="仿宋_GB2312" w:hint="default"/>
          <w:sz w:val="32"/>
          <w:szCs w:val="32"/>
        </w:rPr>
      </w:pPr>
      <w:r>
        <w:rPr>
          <w:rFonts w:ascii="仿宋" w:eastAsia="仿宋" w:hAnsi="仿宋"/>
          <w:sz w:val="32"/>
        </w:rPr>
        <w:t xml:space="preserve">   </w:t>
      </w:r>
      <w:r>
        <w:rPr>
          <w:rFonts w:ascii="仿宋_GB2312" w:eastAsia="仿宋_GB2312" w:cs="仿宋_GB2312" w:hint="default"/>
          <w:sz w:val="32"/>
          <w:szCs w:val="32"/>
        </w:rPr>
        <w:t>2021年度支出决算数与</w:t>
      </w:r>
      <w:r>
        <w:rPr>
          <w:rFonts w:ascii="仿宋_GB2312" w:eastAsia="仿宋_GB2312" w:cs="仿宋_GB2312"/>
          <w:sz w:val="32"/>
          <w:szCs w:val="32"/>
        </w:rPr>
        <w:t>2020年</w:t>
      </w:r>
      <w:r>
        <w:rPr>
          <w:rFonts w:ascii="仿宋_GB2312" w:eastAsia="仿宋_GB2312" w:cs="仿宋_GB2312" w:hint="default"/>
          <w:sz w:val="32"/>
          <w:szCs w:val="32"/>
        </w:rPr>
        <w:t>度支出决算数相比，变动主要原因同上。</w:t>
      </w:r>
    </w:p>
    <w:p w14:paraId="0263AAAF" w14:textId="77777777" w:rsidR="00DD3B67" w:rsidRDefault="00000000">
      <w:pPr>
        <w:autoSpaceDE w:val="0"/>
        <w:autoSpaceDN w:val="0"/>
        <w:spacing w:after="100"/>
        <w:ind w:firstLine="600"/>
        <w:rPr>
          <w:rFonts w:cs="宋体" w:hint="default"/>
        </w:rPr>
      </w:pPr>
      <w:r>
        <w:rPr>
          <w:rFonts w:ascii="楷体" w:eastAsia="楷体" w:hAnsi="楷体" w:cs="楷体" w:hint="default"/>
          <w:b/>
          <w:sz w:val="32"/>
          <w:szCs w:val="32"/>
        </w:rPr>
        <w:t>（二）关于2021年度收入决算情况说明</w:t>
      </w:r>
    </w:p>
    <w:p w14:paraId="4497B6B1" w14:textId="5079CEEA" w:rsidR="00DD3B67" w:rsidRDefault="00000000">
      <w:pPr>
        <w:autoSpaceDE w:val="0"/>
        <w:autoSpaceDN w:val="0"/>
        <w:spacing w:line="560" w:lineRule="atLeast"/>
        <w:ind w:firstLineChars="150" w:firstLine="480"/>
        <w:jc w:val="both"/>
        <w:rPr>
          <w:rFonts w:ascii="仿宋_GB2312" w:eastAsia="仿宋_GB2312" w:cs="仿宋_GB2312" w:hint="default"/>
          <w:sz w:val="32"/>
          <w:szCs w:val="32"/>
          <w:highlight w:val="yellow"/>
        </w:rPr>
      </w:pPr>
      <w:r>
        <w:rPr>
          <w:rFonts w:ascii="仿宋_GB2312" w:eastAsia="仿宋_GB2312" w:cs="仿宋_GB2312" w:hint="default"/>
          <w:sz w:val="32"/>
          <w:szCs w:val="32"/>
        </w:rPr>
        <w:t>本单位2021年度收入合计</w:t>
      </w:r>
      <w:r>
        <w:rPr>
          <w:rFonts w:ascii="仿宋_GB2312" w:eastAsia="仿宋_GB2312" w:cs="仿宋_GB2312"/>
          <w:sz w:val="32"/>
          <w:szCs w:val="32"/>
        </w:rPr>
        <w:t>59454.6</w:t>
      </w:r>
      <w:r>
        <w:rPr>
          <w:rFonts w:ascii="仿宋_GB2312" w:eastAsia="仿宋_GB2312" w:cs="仿宋_GB2312" w:hint="default"/>
          <w:sz w:val="32"/>
          <w:szCs w:val="32"/>
        </w:rPr>
        <w:t>万元，其中：财政拨款收入</w:t>
      </w:r>
      <w:r>
        <w:rPr>
          <w:rFonts w:ascii="仿宋_GB2312" w:eastAsia="仿宋_GB2312" w:cs="仿宋_GB2312"/>
          <w:sz w:val="32"/>
          <w:szCs w:val="32"/>
        </w:rPr>
        <w:t>15617.86</w:t>
      </w:r>
      <w:r>
        <w:rPr>
          <w:rFonts w:ascii="仿宋_GB2312" w:eastAsia="仿宋_GB2312" w:cs="仿宋_GB2312" w:hint="default"/>
          <w:sz w:val="32"/>
          <w:szCs w:val="32"/>
        </w:rPr>
        <w:t>万元，</w:t>
      </w:r>
      <w:r w:rsidRPr="006708BA">
        <w:rPr>
          <w:rFonts w:ascii="仿宋_GB2312" w:eastAsia="仿宋_GB2312" w:cs="仿宋_GB2312" w:hint="default"/>
          <w:sz w:val="32"/>
          <w:szCs w:val="32"/>
        </w:rPr>
        <w:t>占</w:t>
      </w:r>
      <w:r w:rsidRPr="006708BA">
        <w:rPr>
          <w:rFonts w:ascii="仿宋_GB2312" w:eastAsia="仿宋_GB2312" w:cs="仿宋_GB2312"/>
          <w:sz w:val="32"/>
          <w:szCs w:val="32"/>
        </w:rPr>
        <w:t>26</w:t>
      </w:r>
      <w:r w:rsidR="006708BA" w:rsidRPr="006708BA">
        <w:rPr>
          <w:rFonts w:ascii="仿宋_GB2312" w:eastAsia="仿宋_GB2312" w:cs="仿宋_GB2312" w:hint="default"/>
          <w:sz w:val="32"/>
          <w:szCs w:val="32"/>
        </w:rPr>
        <w:t>.27</w:t>
      </w:r>
      <w:r w:rsidRPr="006708BA">
        <w:rPr>
          <w:rFonts w:ascii="仿宋_GB2312" w:eastAsia="仿宋_GB2312" w:cs="仿宋_GB2312" w:hint="default"/>
          <w:sz w:val="32"/>
          <w:szCs w:val="32"/>
        </w:rPr>
        <w:t>%；事业收入</w:t>
      </w:r>
      <w:r w:rsidRPr="006708BA">
        <w:rPr>
          <w:rFonts w:ascii="仿宋_GB2312" w:eastAsia="仿宋_GB2312" w:cs="仿宋_GB2312"/>
          <w:sz w:val="32"/>
          <w:szCs w:val="32"/>
        </w:rPr>
        <w:t>43791.2</w:t>
      </w:r>
      <w:r w:rsidRPr="006708BA">
        <w:rPr>
          <w:rFonts w:ascii="仿宋_GB2312" w:eastAsia="仿宋_GB2312" w:cs="仿宋_GB2312" w:hint="default"/>
          <w:sz w:val="32"/>
          <w:szCs w:val="32"/>
        </w:rPr>
        <w:t>万元，占</w:t>
      </w:r>
      <w:r w:rsidRPr="006708BA">
        <w:rPr>
          <w:rFonts w:ascii="仿宋_GB2312" w:eastAsia="仿宋_GB2312" w:cs="仿宋_GB2312"/>
          <w:sz w:val="32"/>
          <w:szCs w:val="32"/>
        </w:rPr>
        <w:t>7</w:t>
      </w:r>
      <w:r w:rsidR="006708BA" w:rsidRPr="006708BA">
        <w:rPr>
          <w:rFonts w:ascii="仿宋_GB2312" w:eastAsia="仿宋_GB2312" w:cs="仿宋_GB2312" w:hint="default"/>
          <w:sz w:val="32"/>
          <w:szCs w:val="32"/>
        </w:rPr>
        <w:t>3.65</w:t>
      </w:r>
      <w:r w:rsidRPr="006708BA">
        <w:rPr>
          <w:rFonts w:ascii="仿宋_GB2312" w:eastAsia="仿宋_GB2312" w:cs="仿宋_GB2312" w:hint="default"/>
          <w:sz w:val="32"/>
          <w:szCs w:val="32"/>
        </w:rPr>
        <w:t>%；其他收入</w:t>
      </w:r>
      <w:r w:rsidRPr="006708BA">
        <w:rPr>
          <w:rFonts w:ascii="仿宋_GB2312" w:eastAsia="仿宋_GB2312" w:cs="仿宋_GB2312"/>
          <w:sz w:val="32"/>
          <w:szCs w:val="32"/>
        </w:rPr>
        <w:t>45.53</w:t>
      </w:r>
      <w:r w:rsidRPr="006708BA">
        <w:rPr>
          <w:rFonts w:ascii="仿宋_GB2312" w:eastAsia="仿宋_GB2312" w:cs="仿宋_GB2312" w:hint="default"/>
          <w:sz w:val="32"/>
          <w:szCs w:val="32"/>
        </w:rPr>
        <w:t>万元，占0.0</w:t>
      </w:r>
      <w:r w:rsidR="006708BA" w:rsidRPr="006708BA">
        <w:rPr>
          <w:rFonts w:ascii="仿宋_GB2312" w:eastAsia="仿宋_GB2312" w:cs="仿宋_GB2312" w:hint="default"/>
          <w:sz w:val="32"/>
          <w:szCs w:val="32"/>
        </w:rPr>
        <w:t>8</w:t>
      </w:r>
      <w:r w:rsidRPr="006708BA">
        <w:rPr>
          <w:rFonts w:ascii="仿宋_GB2312" w:eastAsia="仿宋_GB2312" w:cs="仿宋_GB2312" w:hint="default"/>
          <w:sz w:val="32"/>
          <w:szCs w:val="32"/>
        </w:rPr>
        <w:t>%。</w:t>
      </w:r>
    </w:p>
    <w:p w14:paraId="0B488A36" w14:textId="77777777" w:rsidR="00DD3B67" w:rsidRDefault="00000000">
      <w:pPr>
        <w:rPr>
          <w:rFonts w:cs="宋体" w:hint="default"/>
        </w:rPr>
      </w:pPr>
      <w:r>
        <w:rPr>
          <w:rFonts w:hint="default"/>
        </w:rPr>
      </w:r>
      <w:r>
        <w:rPr>
          <w:rFonts w:hint="default"/>
        </w:rPr>
        <w:pict w14:anchorId="254550EF">
          <v:shape id="_x0000_s1027" style="width:5in;height:222.7pt;mso-left-percent:-10001;mso-top-percent:-10001;mso-position-horizontal:absolute;mso-position-horizontal-relative:char;mso-position-vertical:absolute;mso-position-vertical-relative:line;mso-left-percent:-10001;mso-top-percent:-10001" coordsize="21600,21600" o:spt="100" o:preferrelative="t" adj="0,,0" path="">
            <v:stroke miterlimit="2" joinstyle="round"/>
            <v:formulas/>
            <v:path o:connecttype="segments"/>
            <w10:anchorlock/>
          </v:shape>
        </w:pict>
      </w:r>
    </w:p>
    <w:p w14:paraId="78EADEEE" w14:textId="77777777" w:rsidR="00DD3B67" w:rsidRDefault="00DD3B67">
      <w:pPr>
        <w:pStyle w:val="a0"/>
        <w:autoSpaceDE w:val="0"/>
        <w:ind w:left="0" w:firstLineChars="200" w:firstLine="640"/>
        <w:jc w:val="center"/>
      </w:pPr>
    </w:p>
    <w:p w14:paraId="65773BD5" w14:textId="77777777" w:rsidR="00DD3B67" w:rsidRDefault="00000000">
      <w:pPr>
        <w:pStyle w:val="a0"/>
        <w:autoSpaceDE w:val="0"/>
        <w:ind w:left="0" w:firstLineChars="200" w:firstLine="640"/>
        <w:jc w:val="center"/>
        <w:rPr>
          <w:rFonts w:ascii="黑体" w:eastAsia="黑体" w:hAnsi="宋体" w:cs="黑体"/>
          <w:sz w:val="21"/>
          <w:szCs w:val="21"/>
        </w:rPr>
      </w:pPr>
      <w:r>
        <w:t xml:space="preserve">      </w:t>
      </w:r>
      <w:r>
        <w:rPr>
          <w:rFonts w:ascii="黑体" w:eastAsia="黑体" w:hAnsi="宋体" w:cs="黑体"/>
          <w:sz w:val="21"/>
          <w:szCs w:val="21"/>
        </w:rPr>
        <w:t>图</w:t>
      </w:r>
      <w:r>
        <w:rPr>
          <w:rFonts w:ascii="黑体" w:eastAsia="黑体" w:hAnsi="宋体" w:cs="黑体" w:hint="eastAsia"/>
          <w:sz w:val="21"/>
          <w:szCs w:val="21"/>
        </w:rPr>
        <w:t>1</w:t>
      </w:r>
      <w:r>
        <w:rPr>
          <w:rFonts w:ascii="黑体" w:eastAsia="黑体" w:hAnsi="宋体" w:cs="黑体"/>
          <w:sz w:val="21"/>
          <w:szCs w:val="21"/>
        </w:rPr>
        <w:t>：收入决算图</w:t>
      </w:r>
    </w:p>
    <w:p w14:paraId="2A3F3F75" w14:textId="77777777" w:rsidR="00DD3B67" w:rsidRDefault="00DD3B67">
      <w:pPr>
        <w:pStyle w:val="a4"/>
        <w:rPr>
          <w:rFonts w:hint="default"/>
        </w:rPr>
      </w:pPr>
    </w:p>
    <w:p w14:paraId="5772469E" w14:textId="77777777" w:rsidR="00DD3B67" w:rsidRDefault="00000000">
      <w:pPr>
        <w:pStyle w:val="a4"/>
        <w:spacing w:line="560" w:lineRule="atLeast"/>
        <w:ind w:left="0" w:firstLineChars="200" w:firstLine="480"/>
        <w:jc w:val="both"/>
        <w:rPr>
          <w:rFonts w:ascii="仿宋_GB2312" w:eastAsia="仿宋_GB2312" w:cs="仿宋_GB2312" w:hint="default"/>
          <w:sz w:val="32"/>
          <w:szCs w:val="32"/>
        </w:rPr>
      </w:pPr>
      <w:r>
        <w:t xml:space="preserve"> </w:t>
      </w:r>
      <w:r>
        <w:rPr>
          <w:rFonts w:ascii="仿宋_GB2312" w:eastAsia="仿宋_GB2312" w:cs="仿宋_GB2312"/>
          <w:sz w:val="32"/>
          <w:szCs w:val="32"/>
        </w:rPr>
        <w:t>1.财政拨款收入15617.86</w:t>
      </w:r>
      <w:r>
        <w:rPr>
          <w:rFonts w:ascii="仿宋_GB2312" w:eastAsia="仿宋_GB2312" w:cs="仿宋_GB2312" w:hint="default"/>
          <w:sz w:val="32"/>
          <w:szCs w:val="32"/>
        </w:rPr>
        <w:t>万元。其中一般公共预算财政拨款收入</w:t>
      </w:r>
      <w:r>
        <w:rPr>
          <w:rFonts w:ascii="仿宋_GB2312" w:eastAsia="仿宋_GB2312" w:cs="仿宋_GB2312"/>
          <w:sz w:val="32"/>
          <w:szCs w:val="32"/>
        </w:rPr>
        <w:t>8617.86</w:t>
      </w:r>
      <w:r>
        <w:rPr>
          <w:rFonts w:ascii="仿宋_GB2312" w:eastAsia="仿宋_GB2312" w:cs="仿宋_GB2312" w:hint="default"/>
          <w:sz w:val="32"/>
          <w:szCs w:val="32"/>
        </w:rPr>
        <w:t>万元，</w:t>
      </w:r>
      <w:proofErr w:type="gramStart"/>
      <w:r>
        <w:rPr>
          <w:rFonts w:ascii="仿宋_GB2312" w:eastAsia="仿宋_GB2312" w:cs="仿宋_GB2312" w:hint="default"/>
          <w:sz w:val="32"/>
          <w:szCs w:val="32"/>
        </w:rPr>
        <w:t>占基本</w:t>
      </w:r>
      <w:proofErr w:type="gramEnd"/>
      <w:r>
        <w:rPr>
          <w:rFonts w:ascii="仿宋_GB2312" w:eastAsia="仿宋_GB2312" w:cs="仿宋_GB2312" w:hint="default"/>
          <w:sz w:val="32"/>
          <w:szCs w:val="32"/>
        </w:rPr>
        <w:t>支出的</w:t>
      </w:r>
      <w:r>
        <w:rPr>
          <w:rFonts w:ascii="仿宋_GB2312" w:eastAsia="仿宋_GB2312" w:cs="仿宋_GB2312"/>
          <w:sz w:val="32"/>
          <w:szCs w:val="32"/>
        </w:rPr>
        <w:t>55.18</w:t>
      </w:r>
      <w:r>
        <w:rPr>
          <w:rFonts w:ascii="仿宋_GB2312" w:eastAsia="仿宋_GB2312" w:cs="仿宋_GB2312" w:hint="default"/>
          <w:sz w:val="32"/>
          <w:szCs w:val="32"/>
        </w:rPr>
        <w:t>%；公用经费支出</w:t>
      </w:r>
      <w:r>
        <w:rPr>
          <w:rFonts w:ascii="仿宋_GB2312" w:eastAsia="仿宋_GB2312" w:cs="仿宋_GB2312"/>
          <w:sz w:val="32"/>
          <w:szCs w:val="32"/>
        </w:rPr>
        <w:t>7000</w:t>
      </w:r>
      <w:r>
        <w:rPr>
          <w:rFonts w:ascii="仿宋_GB2312" w:eastAsia="仿宋_GB2312" w:cs="仿宋_GB2312" w:hint="default"/>
          <w:sz w:val="32"/>
          <w:szCs w:val="32"/>
        </w:rPr>
        <w:t>万元，</w:t>
      </w:r>
      <w:proofErr w:type="gramStart"/>
      <w:r>
        <w:rPr>
          <w:rFonts w:ascii="仿宋_GB2312" w:eastAsia="仿宋_GB2312" w:cs="仿宋_GB2312" w:hint="default"/>
          <w:sz w:val="32"/>
          <w:szCs w:val="32"/>
        </w:rPr>
        <w:t>占基本</w:t>
      </w:r>
      <w:proofErr w:type="gramEnd"/>
      <w:r>
        <w:rPr>
          <w:rFonts w:ascii="仿宋_GB2312" w:eastAsia="仿宋_GB2312" w:cs="仿宋_GB2312" w:hint="default"/>
          <w:sz w:val="32"/>
          <w:szCs w:val="32"/>
        </w:rPr>
        <w:t>支出的</w:t>
      </w:r>
      <w:r>
        <w:rPr>
          <w:rFonts w:ascii="仿宋_GB2312" w:eastAsia="仿宋_GB2312" w:cs="仿宋_GB2312"/>
          <w:sz w:val="32"/>
          <w:szCs w:val="32"/>
        </w:rPr>
        <w:t>44.82</w:t>
      </w:r>
      <w:r>
        <w:rPr>
          <w:rFonts w:ascii="仿宋_GB2312" w:eastAsia="仿宋_GB2312" w:cs="仿宋_GB2312" w:hint="default"/>
          <w:sz w:val="32"/>
          <w:szCs w:val="32"/>
        </w:rPr>
        <w:t>%。</w:t>
      </w:r>
    </w:p>
    <w:p w14:paraId="560BF071" w14:textId="77777777" w:rsidR="00DD3B67" w:rsidRDefault="00000000">
      <w:pPr>
        <w:pStyle w:val="a4"/>
        <w:spacing w:line="560" w:lineRule="atLeast"/>
        <w:ind w:left="0" w:firstLineChars="200" w:firstLine="640"/>
        <w:jc w:val="both"/>
        <w:rPr>
          <w:rFonts w:ascii="仿宋_GB2312" w:eastAsia="仿宋_GB2312" w:cs="仿宋_GB2312" w:hint="default"/>
          <w:sz w:val="32"/>
          <w:szCs w:val="32"/>
        </w:rPr>
      </w:pPr>
      <w:r>
        <w:rPr>
          <w:rFonts w:ascii="仿宋_GB2312" w:eastAsia="仿宋_GB2312" w:cs="仿宋_GB2312"/>
          <w:sz w:val="32"/>
          <w:szCs w:val="32"/>
        </w:rPr>
        <w:t>2事业收入43791.2</w:t>
      </w:r>
      <w:r>
        <w:rPr>
          <w:rFonts w:ascii="仿宋_GB2312" w:eastAsia="仿宋_GB2312" w:cs="仿宋_GB2312" w:hint="default"/>
          <w:sz w:val="32"/>
          <w:szCs w:val="32"/>
        </w:rPr>
        <w:t>万元。</w:t>
      </w:r>
    </w:p>
    <w:p w14:paraId="2313FF1C" w14:textId="77777777" w:rsidR="00DD3B67" w:rsidRDefault="00000000">
      <w:pPr>
        <w:pStyle w:val="a4"/>
        <w:spacing w:line="560" w:lineRule="atLeast"/>
        <w:ind w:left="0" w:firstLineChars="200" w:firstLine="640"/>
        <w:jc w:val="both"/>
        <w:rPr>
          <w:rFonts w:ascii="仿宋_GB2312" w:eastAsia="仿宋_GB2312" w:cs="仿宋_GB2312" w:hint="default"/>
          <w:sz w:val="32"/>
          <w:szCs w:val="32"/>
        </w:rPr>
      </w:pPr>
      <w:r>
        <w:rPr>
          <w:rFonts w:ascii="仿宋_GB2312" w:eastAsia="仿宋_GB2312" w:cs="仿宋_GB2312"/>
          <w:sz w:val="32"/>
          <w:szCs w:val="32"/>
        </w:rPr>
        <w:t>3.其他收入45.53万元。</w:t>
      </w:r>
    </w:p>
    <w:p w14:paraId="512EA9C4" w14:textId="77777777" w:rsidR="00DD3B67" w:rsidRDefault="00DD3B67">
      <w:pPr>
        <w:pStyle w:val="a4"/>
        <w:spacing w:line="560" w:lineRule="atLeast"/>
        <w:ind w:left="0"/>
        <w:jc w:val="both"/>
        <w:rPr>
          <w:rFonts w:ascii="仿宋_GB2312" w:eastAsia="仿宋_GB2312" w:cs="仿宋_GB2312" w:hint="default"/>
          <w:sz w:val="32"/>
          <w:szCs w:val="32"/>
        </w:rPr>
      </w:pPr>
    </w:p>
    <w:p w14:paraId="0633A0D1" w14:textId="77777777" w:rsidR="00DD3B67" w:rsidRDefault="00000000">
      <w:pPr>
        <w:pStyle w:val="a4"/>
        <w:ind w:left="28" w:firstLineChars="200" w:firstLine="480"/>
        <w:rPr>
          <w:rFonts w:hint="default"/>
        </w:rPr>
      </w:pPr>
      <w:r>
        <w:t xml:space="preserve"> </w:t>
      </w:r>
      <w:r>
        <w:rPr>
          <w:rFonts w:ascii="楷体" w:eastAsia="楷体" w:hAnsi="楷体" w:cs="楷体" w:hint="default"/>
          <w:b/>
          <w:sz w:val="32"/>
          <w:szCs w:val="32"/>
        </w:rPr>
        <w:t>（三）关于2021年度支出决算情况说明</w:t>
      </w:r>
    </w:p>
    <w:p w14:paraId="05AD38E3" w14:textId="66D2A2A0" w:rsidR="00DD3B67" w:rsidRDefault="00000000">
      <w:pPr>
        <w:pStyle w:val="a0"/>
        <w:autoSpaceDE w:val="0"/>
        <w:spacing w:line="560" w:lineRule="atLeast"/>
        <w:ind w:left="0" w:firstLineChars="200" w:firstLine="640"/>
        <w:jc w:val="both"/>
        <w:outlineLvl w:val="9"/>
        <w:rPr>
          <w:rFonts w:ascii="仿宋_GB2312" w:hAnsi="宋体" w:cs="仿宋_GB2312"/>
          <w:b w:val="0"/>
          <w:highlight w:val="yellow"/>
        </w:rPr>
      </w:pPr>
      <w:r>
        <w:rPr>
          <w:rFonts w:ascii="仿宋_GB2312" w:hAnsi="宋体" w:cs="仿宋_GB2312"/>
          <w:b w:val="0"/>
        </w:rPr>
        <w:t>本单位202</w:t>
      </w:r>
      <w:r>
        <w:rPr>
          <w:rFonts w:ascii="仿宋_GB2312" w:hAnsi="宋体" w:cs="仿宋_GB2312" w:hint="eastAsia"/>
          <w:b w:val="0"/>
        </w:rPr>
        <w:t>1</w:t>
      </w:r>
      <w:r>
        <w:rPr>
          <w:rFonts w:ascii="仿宋_GB2312" w:hAnsi="宋体" w:cs="仿宋_GB2312"/>
          <w:b w:val="0"/>
        </w:rPr>
        <w:t>年度支出合计</w:t>
      </w:r>
      <w:r>
        <w:rPr>
          <w:rFonts w:ascii="仿宋_GB2312" w:hAnsi="宋体" w:cs="仿宋_GB2312" w:hint="eastAsia"/>
          <w:b w:val="0"/>
        </w:rPr>
        <w:t>52221.11</w:t>
      </w:r>
      <w:r>
        <w:rPr>
          <w:rFonts w:ascii="仿宋_GB2312" w:hAnsi="宋体" w:cs="仿宋_GB2312"/>
          <w:b w:val="0"/>
        </w:rPr>
        <w:t>万元，其中：基本支出</w:t>
      </w:r>
      <w:r>
        <w:rPr>
          <w:rFonts w:ascii="仿宋_GB2312" w:hAnsi="宋体" w:cs="仿宋_GB2312" w:hint="eastAsia"/>
          <w:b w:val="0"/>
        </w:rPr>
        <w:t>42987.87</w:t>
      </w:r>
      <w:r>
        <w:rPr>
          <w:rFonts w:ascii="仿宋_GB2312" w:hAnsi="宋体" w:cs="仿宋_GB2312"/>
          <w:b w:val="0"/>
        </w:rPr>
        <w:t>万元，</w:t>
      </w:r>
      <w:r w:rsidRPr="006708BA">
        <w:rPr>
          <w:rFonts w:ascii="仿宋_GB2312" w:hAnsi="宋体" w:cs="仿宋_GB2312"/>
          <w:b w:val="0"/>
        </w:rPr>
        <w:t>占</w:t>
      </w:r>
      <w:r w:rsidRPr="006708BA">
        <w:rPr>
          <w:rFonts w:ascii="仿宋_GB2312" w:hAnsi="宋体" w:cs="仿宋_GB2312" w:hint="eastAsia"/>
          <w:b w:val="0"/>
        </w:rPr>
        <w:t>8</w:t>
      </w:r>
      <w:r w:rsidR="006708BA" w:rsidRPr="006708BA">
        <w:rPr>
          <w:rFonts w:ascii="仿宋_GB2312" w:hAnsi="宋体" w:cs="仿宋_GB2312"/>
          <w:b w:val="0"/>
        </w:rPr>
        <w:t>2.32</w:t>
      </w:r>
      <w:r w:rsidRPr="006708BA">
        <w:rPr>
          <w:rFonts w:ascii="仿宋_GB2312" w:hAnsi="宋体" w:cs="仿宋_GB2312"/>
          <w:b w:val="0"/>
        </w:rPr>
        <w:t>%；项目支出</w:t>
      </w:r>
      <w:r w:rsidRPr="006708BA">
        <w:rPr>
          <w:rFonts w:ascii="仿宋_GB2312" w:hAnsi="宋体" w:cs="仿宋_GB2312" w:hint="eastAsia"/>
          <w:b w:val="0"/>
        </w:rPr>
        <w:t>9233.24</w:t>
      </w:r>
      <w:r w:rsidRPr="006708BA">
        <w:rPr>
          <w:rFonts w:ascii="仿宋_GB2312" w:hAnsi="宋体" w:cs="仿宋_GB2312"/>
          <w:b w:val="0"/>
        </w:rPr>
        <w:t>万元，占</w:t>
      </w:r>
      <w:r w:rsidRPr="006708BA">
        <w:rPr>
          <w:rFonts w:ascii="仿宋_GB2312" w:hAnsi="宋体" w:cs="仿宋_GB2312" w:hint="eastAsia"/>
          <w:b w:val="0"/>
        </w:rPr>
        <w:t>1</w:t>
      </w:r>
      <w:r w:rsidR="006708BA" w:rsidRPr="006708BA">
        <w:rPr>
          <w:rFonts w:ascii="仿宋_GB2312" w:hAnsi="宋体" w:cs="仿宋_GB2312"/>
          <w:b w:val="0"/>
        </w:rPr>
        <w:t>7.68</w:t>
      </w:r>
      <w:r w:rsidRPr="006708BA">
        <w:rPr>
          <w:rFonts w:ascii="仿宋_GB2312" w:hAnsi="宋体" w:cs="仿宋_GB2312"/>
          <w:b w:val="0"/>
        </w:rPr>
        <w:t>%。</w:t>
      </w:r>
    </w:p>
    <w:p w14:paraId="616C1077" w14:textId="77777777" w:rsidR="00DD3B67" w:rsidRDefault="00000000">
      <w:pPr>
        <w:rPr>
          <w:rFonts w:ascii="Times New Roman" w:hAnsi="Times New Roman" w:hint="default"/>
          <w:sz w:val="21"/>
          <w:szCs w:val="21"/>
        </w:rPr>
      </w:pPr>
      <w:r>
        <w:rPr>
          <w:rFonts w:hint="default"/>
        </w:rPr>
      </w:r>
      <w:r>
        <w:rPr>
          <w:rFonts w:hint="default"/>
        </w:rPr>
        <w:pict w14:anchorId="4EE03EBD">
          <v:shape id="未知" o:spid="_x0000_s1026" style="width:5in;height:218pt;mso-left-percent:-10001;mso-top-percent:-10001;mso-position-horizontal:absolute;mso-position-horizontal-relative:char;mso-position-vertical:absolute;mso-position-vertical-relative:line;mso-left-percent:-10001;mso-top-percent:-10001" coordsize="21600,21600" o:spt="100" o:preferrelative="t" adj="0,,0" path="">
            <v:stroke miterlimit="2" joinstyle="round"/>
            <v:formulas/>
            <v:path o:connecttype="segments"/>
            <w10:anchorlock/>
          </v:shape>
        </w:pict>
      </w:r>
    </w:p>
    <w:p w14:paraId="09C08152" w14:textId="77777777" w:rsidR="00DD3B67" w:rsidRDefault="00DD3B67">
      <w:pPr>
        <w:pStyle w:val="a0"/>
        <w:ind w:left="0"/>
        <w:jc w:val="center"/>
        <w:rPr>
          <w:rFonts w:ascii="黑体" w:eastAsia="黑体" w:hAnsi="宋体" w:cs="黑体"/>
          <w:sz w:val="21"/>
          <w:szCs w:val="21"/>
        </w:rPr>
      </w:pPr>
    </w:p>
    <w:p w14:paraId="392DE355" w14:textId="77777777" w:rsidR="00DD3B67" w:rsidRDefault="00000000">
      <w:pPr>
        <w:pStyle w:val="a0"/>
        <w:ind w:left="0"/>
        <w:jc w:val="center"/>
        <w:rPr>
          <w:rFonts w:ascii="黑体" w:eastAsia="黑体" w:hAnsi="宋体" w:cs="黑体"/>
          <w:sz w:val="21"/>
          <w:szCs w:val="21"/>
        </w:rPr>
      </w:pPr>
      <w:r>
        <w:rPr>
          <w:rFonts w:ascii="黑体" w:eastAsia="黑体" w:hAnsi="宋体" w:cs="黑体"/>
          <w:sz w:val="21"/>
          <w:szCs w:val="21"/>
        </w:rPr>
        <w:t>图2：支出决算图</w:t>
      </w:r>
    </w:p>
    <w:p w14:paraId="307704BA" w14:textId="77777777" w:rsidR="00DD3B67" w:rsidRDefault="00000000">
      <w:pPr>
        <w:pStyle w:val="a4"/>
        <w:spacing w:line="560" w:lineRule="atLeast"/>
        <w:ind w:left="0" w:firstLineChars="200" w:firstLine="640"/>
        <w:jc w:val="both"/>
        <w:rPr>
          <w:rFonts w:ascii="仿宋_GB2312" w:eastAsia="仿宋_GB2312" w:cs="仿宋_GB2312" w:hint="default"/>
          <w:sz w:val="32"/>
          <w:szCs w:val="32"/>
        </w:rPr>
      </w:pPr>
      <w:r>
        <w:rPr>
          <w:rFonts w:ascii="仿宋_GB2312" w:eastAsia="仿宋_GB2312" w:cs="仿宋_GB2312"/>
          <w:sz w:val="32"/>
          <w:szCs w:val="32"/>
        </w:rPr>
        <w:t>1.基本支出42987.87</w:t>
      </w:r>
      <w:r>
        <w:rPr>
          <w:rFonts w:ascii="仿宋_GB2312" w:eastAsia="仿宋_GB2312" w:cs="仿宋_GB2312" w:hint="default"/>
          <w:sz w:val="32"/>
          <w:szCs w:val="32"/>
        </w:rPr>
        <w:t>万元。其中：人员经费支出</w:t>
      </w:r>
      <w:r>
        <w:rPr>
          <w:rFonts w:ascii="仿宋_GB2312" w:eastAsia="仿宋_GB2312" w:cs="仿宋_GB2312"/>
          <w:sz w:val="32"/>
          <w:szCs w:val="32"/>
        </w:rPr>
        <w:t>21057.39</w:t>
      </w:r>
      <w:r>
        <w:rPr>
          <w:rFonts w:ascii="仿宋_GB2312" w:eastAsia="仿宋_GB2312" w:cs="仿宋_GB2312" w:hint="default"/>
          <w:sz w:val="32"/>
          <w:szCs w:val="32"/>
        </w:rPr>
        <w:t>万元，</w:t>
      </w:r>
      <w:proofErr w:type="gramStart"/>
      <w:r>
        <w:rPr>
          <w:rFonts w:ascii="仿宋_GB2312" w:eastAsia="仿宋_GB2312" w:cs="仿宋_GB2312" w:hint="default"/>
          <w:sz w:val="32"/>
          <w:szCs w:val="32"/>
        </w:rPr>
        <w:t>占基本</w:t>
      </w:r>
      <w:proofErr w:type="gramEnd"/>
      <w:r>
        <w:rPr>
          <w:rFonts w:ascii="仿宋_GB2312" w:eastAsia="仿宋_GB2312" w:cs="仿宋_GB2312" w:hint="default"/>
          <w:sz w:val="32"/>
          <w:szCs w:val="32"/>
        </w:rPr>
        <w:t>支出的</w:t>
      </w:r>
      <w:r>
        <w:rPr>
          <w:rFonts w:ascii="仿宋_GB2312" w:eastAsia="仿宋_GB2312" w:cs="仿宋_GB2312"/>
          <w:sz w:val="32"/>
          <w:szCs w:val="32"/>
        </w:rPr>
        <w:t>48.98</w:t>
      </w:r>
      <w:r>
        <w:rPr>
          <w:rFonts w:ascii="仿宋_GB2312" w:eastAsia="仿宋_GB2312" w:cs="仿宋_GB2312" w:hint="default"/>
          <w:sz w:val="32"/>
          <w:szCs w:val="32"/>
        </w:rPr>
        <w:t>%；公用经费支出</w:t>
      </w:r>
      <w:r>
        <w:rPr>
          <w:rFonts w:ascii="仿宋_GB2312" w:eastAsia="仿宋_GB2312" w:cs="仿宋_GB2312"/>
          <w:sz w:val="32"/>
          <w:szCs w:val="32"/>
        </w:rPr>
        <w:t>21930.48</w:t>
      </w:r>
      <w:r>
        <w:rPr>
          <w:rFonts w:ascii="仿宋_GB2312" w:eastAsia="仿宋_GB2312" w:cs="仿宋_GB2312" w:hint="default"/>
          <w:sz w:val="32"/>
          <w:szCs w:val="32"/>
        </w:rPr>
        <w:t>万元，</w:t>
      </w:r>
      <w:proofErr w:type="gramStart"/>
      <w:r>
        <w:rPr>
          <w:rFonts w:ascii="仿宋_GB2312" w:eastAsia="仿宋_GB2312" w:cs="仿宋_GB2312" w:hint="default"/>
          <w:sz w:val="32"/>
          <w:szCs w:val="32"/>
        </w:rPr>
        <w:t>占基本</w:t>
      </w:r>
      <w:proofErr w:type="gramEnd"/>
      <w:r>
        <w:rPr>
          <w:rFonts w:ascii="仿宋_GB2312" w:eastAsia="仿宋_GB2312" w:cs="仿宋_GB2312" w:hint="default"/>
          <w:sz w:val="32"/>
          <w:szCs w:val="32"/>
        </w:rPr>
        <w:t>支出的</w:t>
      </w:r>
      <w:r>
        <w:rPr>
          <w:rFonts w:ascii="仿宋_GB2312" w:eastAsia="仿宋_GB2312" w:cs="仿宋_GB2312"/>
          <w:sz w:val="32"/>
          <w:szCs w:val="32"/>
        </w:rPr>
        <w:t>51.02</w:t>
      </w:r>
      <w:r>
        <w:rPr>
          <w:rFonts w:ascii="仿宋_GB2312" w:eastAsia="仿宋_GB2312" w:cs="仿宋_GB2312" w:hint="default"/>
          <w:sz w:val="32"/>
          <w:szCs w:val="32"/>
        </w:rPr>
        <w:t>%。</w:t>
      </w:r>
    </w:p>
    <w:p w14:paraId="60FD2D08" w14:textId="77777777" w:rsidR="00DD3B67" w:rsidRDefault="00000000">
      <w:pPr>
        <w:pStyle w:val="a0"/>
        <w:autoSpaceDE w:val="0"/>
        <w:spacing w:line="560" w:lineRule="atLeast"/>
        <w:ind w:left="0" w:firstLineChars="200" w:firstLine="640"/>
        <w:jc w:val="both"/>
        <w:outlineLvl w:val="9"/>
        <w:rPr>
          <w:rFonts w:ascii="仿宋_GB2312" w:hAnsi="宋体" w:cs="仿宋_GB2312"/>
          <w:b w:val="0"/>
        </w:rPr>
      </w:pPr>
      <w:r>
        <w:rPr>
          <w:rFonts w:ascii="仿宋_GB2312" w:hAnsi="宋体" w:cs="仿宋_GB2312" w:hint="eastAsia"/>
          <w:b w:val="0"/>
        </w:rPr>
        <w:t>2.</w:t>
      </w:r>
      <w:r>
        <w:rPr>
          <w:rFonts w:ascii="仿宋_GB2312" w:hAnsi="宋体" w:cs="仿宋_GB2312"/>
          <w:b w:val="0"/>
        </w:rPr>
        <w:t>项目支出</w:t>
      </w:r>
      <w:r>
        <w:rPr>
          <w:rFonts w:ascii="仿宋_GB2312" w:hAnsi="宋体" w:cs="仿宋_GB2312" w:hint="eastAsia"/>
          <w:b w:val="0"/>
        </w:rPr>
        <w:t>9233.24</w:t>
      </w:r>
      <w:r>
        <w:rPr>
          <w:rFonts w:ascii="仿宋_GB2312" w:hAnsi="宋体" w:cs="仿宋_GB2312"/>
          <w:b w:val="0"/>
        </w:rPr>
        <w:t>万元。</w:t>
      </w:r>
      <w:r>
        <w:rPr>
          <w:rFonts w:ascii="仿宋_GB2312" w:hAnsi="宋体" w:cs="仿宋_GB2312" w:hint="eastAsia"/>
          <w:b w:val="0"/>
        </w:rPr>
        <w:t>其中基本建设类项目8162.88万元，占项目支出的88.41%。</w:t>
      </w:r>
    </w:p>
    <w:p w14:paraId="6BB58776" w14:textId="77777777" w:rsidR="00DD3B67" w:rsidRDefault="00000000">
      <w:pPr>
        <w:autoSpaceDE w:val="0"/>
        <w:autoSpaceDN w:val="0"/>
        <w:spacing w:after="100"/>
        <w:ind w:firstLine="600"/>
        <w:rPr>
          <w:rFonts w:cs="宋体" w:hint="default"/>
        </w:rPr>
      </w:pPr>
      <w:r>
        <w:rPr>
          <w:rFonts w:ascii="楷体" w:eastAsia="楷体" w:hAnsi="楷体" w:cs="楷体" w:hint="default"/>
          <w:b/>
          <w:sz w:val="32"/>
          <w:szCs w:val="32"/>
        </w:rPr>
        <w:t>（四）关于2021年度财政拨款收入支出决算总体情况说明</w:t>
      </w:r>
    </w:p>
    <w:p w14:paraId="2E1AA7DD" w14:textId="77777777" w:rsidR="00DD3B67" w:rsidRDefault="00000000">
      <w:pPr>
        <w:autoSpaceDE w:val="0"/>
        <w:autoSpaceDN w:val="0"/>
        <w:spacing w:after="100"/>
        <w:ind w:firstLine="600"/>
        <w:rPr>
          <w:rFonts w:cs="宋体" w:hint="default"/>
        </w:rPr>
      </w:pPr>
      <w:r>
        <w:rPr>
          <w:rFonts w:ascii="仿宋_GB2312" w:eastAsia="仿宋_GB2312" w:cs="仿宋_GB2312" w:hint="default"/>
          <w:sz w:val="32"/>
          <w:szCs w:val="32"/>
        </w:rPr>
        <w:t>本单位2021年度</w:t>
      </w:r>
      <w:r>
        <w:rPr>
          <w:rFonts w:ascii="仿宋_GB2312" w:eastAsia="仿宋_GB2312" w:cs="仿宋_GB2312"/>
          <w:sz w:val="32"/>
          <w:szCs w:val="32"/>
        </w:rPr>
        <w:t>财政拨款</w:t>
      </w:r>
      <w:r>
        <w:rPr>
          <w:rFonts w:ascii="仿宋_GB2312" w:eastAsia="仿宋_GB2312" w:cs="仿宋_GB2312" w:hint="default"/>
          <w:sz w:val="32"/>
          <w:szCs w:val="32"/>
        </w:rPr>
        <w:t>收入总计</w:t>
      </w:r>
      <w:r>
        <w:rPr>
          <w:rFonts w:ascii="仿宋_GB2312" w:eastAsia="仿宋_GB2312" w:cs="仿宋_GB2312"/>
          <w:sz w:val="32"/>
          <w:szCs w:val="32"/>
        </w:rPr>
        <w:t>15662.7</w:t>
      </w:r>
      <w:r>
        <w:rPr>
          <w:rFonts w:ascii="仿宋_GB2312" w:eastAsia="仿宋_GB2312" w:cs="仿宋_GB2312" w:hint="default"/>
          <w:sz w:val="32"/>
          <w:szCs w:val="32"/>
        </w:rPr>
        <w:t>万元，其中：本年收入合计</w:t>
      </w:r>
      <w:r>
        <w:rPr>
          <w:rFonts w:ascii="仿宋_GB2312" w:eastAsia="仿宋_GB2312" w:cs="仿宋_GB2312"/>
          <w:sz w:val="32"/>
          <w:szCs w:val="32"/>
        </w:rPr>
        <w:t>15617.86</w:t>
      </w:r>
      <w:r>
        <w:rPr>
          <w:rFonts w:ascii="仿宋_GB2312" w:eastAsia="仿宋_GB2312" w:cs="仿宋_GB2312" w:hint="default"/>
          <w:sz w:val="32"/>
          <w:szCs w:val="32"/>
        </w:rPr>
        <w:t>万元，年初结转和结余</w:t>
      </w:r>
      <w:r>
        <w:rPr>
          <w:rFonts w:ascii="仿宋_GB2312" w:eastAsia="仿宋_GB2312" w:cs="仿宋_GB2312"/>
          <w:sz w:val="32"/>
          <w:szCs w:val="32"/>
        </w:rPr>
        <w:t>44.84</w:t>
      </w:r>
      <w:r>
        <w:rPr>
          <w:rFonts w:ascii="仿宋_GB2312" w:eastAsia="仿宋_GB2312" w:cs="仿宋_GB2312" w:hint="default"/>
          <w:sz w:val="32"/>
          <w:szCs w:val="32"/>
        </w:rPr>
        <w:t>万元，与</w:t>
      </w:r>
      <w:r>
        <w:rPr>
          <w:rFonts w:ascii="仿宋_GB2312" w:eastAsia="仿宋_GB2312" w:cs="仿宋_GB2312"/>
          <w:sz w:val="32"/>
          <w:szCs w:val="32"/>
        </w:rPr>
        <w:t>2020年</w:t>
      </w:r>
      <w:r>
        <w:rPr>
          <w:rFonts w:ascii="仿宋_GB2312" w:eastAsia="仿宋_GB2312" w:cs="仿宋_GB2312" w:hint="default"/>
          <w:sz w:val="32"/>
          <w:szCs w:val="32"/>
        </w:rPr>
        <w:t>度相比，</w:t>
      </w:r>
      <w:r>
        <w:rPr>
          <w:rFonts w:ascii="仿宋_GB2312" w:eastAsia="仿宋_GB2312" w:cs="仿宋_GB2312"/>
          <w:sz w:val="32"/>
          <w:szCs w:val="32"/>
        </w:rPr>
        <w:t>财政拨款</w:t>
      </w:r>
      <w:r>
        <w:rPr>
          <w:rFonts w:ascii="仿宋_GB2312" w:eastAsia="仿宋_GB2312" w:cs="仿宋_GB2312" w:hint="default"/>
          <w:sz w:val="32"/>
          <w:szCs w:val="32"/>
        </w:rPr>
        <w:t>收入总计</w:t>
      </w:r>
      <w:r>
        <w:rPr>
          <w:rFonts w:ascii="仿宋_GB2312" w:eastAsia="仿宋_GB2312" w:cs="仿宋_GB2312"/>
          <w:sz w:val="32"/>
          <w:szCs w:val="32"/>
        </w:rPr>
        <w:t>增加1651.63</w:t>
      </w:r>
      <w:r>
        <w:rPr>
          <w:rFonts w:ascii="仿宋_GB2312" w:eastAsia="仿宋_GB2312" w:cs="仿宋_GB2312" w:hint="default"/>
          <w:sz w:val="32"/>
          <w:szCs w:val="32"/>
        </w:rPr>
        <w:t>万元，</w:t>
      </w:r>
      <w:r>
        <w:rPr>
          <w:rFonts w:ascii="仿宋_GB2312" w:eastAsia="仿宋_GB2312" w:cs="仿宋_GB2312"/>
          <w:sz w:val="32"/>
          <w:szCs w:val="32"/>
        </w:rPr>
        <w:t>增加11.79</w:t>
      </w:r>
      <w:r>
        <w:rPr>
          <w:rFonts w:ascii="仿宋_GB2312" w:eastAsia="仿宋_GB2312" w:cs="仿宋_GB2312" w:hint="default"/>
          <w:sz w:val="32"/>
          <w:szCs w:val="32"/>
        </w:rPr>
        <w:t>%。</w:t>
      </w:r>
    </w:p>
    <w:p w14:paraId="4FA695A3" w14:textId="77777777" w:rsidR="00DD3B67" w:rsidRDefault="00000000">
      <w:pPr>
        <w:autoSpaceDE w:val="0"/>
        <w:autoSpaceDN w:val="0"/>
        <w:spacing w:after="100"/>
        <w:jc w:val="both"/>
        <w:rPr>
          <w:rFonts w:ascii="黑体" w:eastAsia="黑体" w:cs="黑体" w:hint="default"/>
        </w:rPr>
      </w:pPr>
      <w:r>
        <w:rPr>
          <w:rFonts w:ascii="黑体" w:eastAsia="黑体" w:cs="黑体" w:hint="default"/>
        </w:rPr>
        <w:t>表7.2021年财政拨款收入决算数与</w:t>
      </w:r>
      <w:r>
        <w:rPr>
          <w:rFonts w:ascii="黑体" w:eastAsia="黑体" w:cs="黑体"/>
        </w:rPr>
        <w:t>2021年</w:t>
      </w:r>
      <w:r>
        <w:rPr>
          <w:rFonts w:ascii="黑体" w:eastAsia="黑体" w:cs="黑体" w:hint="default"/>
        </w:rPr>
        <w:t>财政拨款收入决算算数对比分析表</w:t>
      </w:r>
    </w:p>
    <w:p w14:paraId="44C76B93" w14:textId="77777777" w:rsidR="00DD3B67" w:rsidRDefault="00000000">
      <w:pPr>
        <w:pStyle w:val="a0"/>
        <w:rPr>
          <w:b w:val="0"/>
          <w:bCs/>
          <w:sz w:val="15"/>
          <w:szCs w:val="15"/>
        </w:rPr>
      </w:pPr>
      <w:r>
        <w:rPr>
          <w:rFonts w:ascii="仿宋_GB2312" w:hAnsi="仿宋" w:cs="仿宋_GB2312"/>
          <w:sz w:val="22"/>
          <w:szCs w:val="22"/>
        </w:rPr>
        <w:t xml:space="preserve">                                                             </w:t>
      </w:r>
      <w:r>
        <w:rPr>
          <w:rFonts w:ascii="仿宋_GB2312" w:hAnsi="仿宋" w:cs="仿宋_GB2312" w:hint="eastAsia"/>
          <w:sz w:val="22"/>
          <w:szCs w:val="22"/>
        </w:rPr>
        <w:t xml:space="preserve">       </w:t>
      </w:r>
      <w:r>
        <w:rPr>
          <w:rFonts w:ascii="仿宋_GB2312" w:hAnsi="仿宋" w:cs="仿宋_GB2312"/>
          <w:b w:val="0"/>
          <w:bCs/>
          <w:sz w:val="15"/>
          <w:szCs w:val="15"/>
        </w:rPr>
        <w:t>单位：万元</w:t>
      </w:r>
      <w:r>
        <w:rPr>
          <w:rFonts w:ascii="仿宋_GB2312" w:hAnsi="仿宋" w:cs="仿宋_GB2312" w:hint="eastAsia"/>
          <w:sz w:val="22"/>
          <w:szCs w:val="22"/>
        </w:rPr>
        <w:t xml:space="preserve">                                  </w:t>
      </w:r>
    </w:p>
    <w:tbl>
      <w:tblPr>
        <w:tblW w:w="8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1422"/>
        <w:gridCol w:w="1422"/>
        <w:gridCol w:w="1422"/>
        <w:gridCol w:w="1422"/>
        <w:gridCol w:w="1422"/>
      </w:tblGrid>
      <w:tr w:rsidR="00DD3B67" w14:paraId="70D59BB8" w14:textId="77777777">
        <w:trPr>
          <w:trHeight w:val="425"/>
        </w:trPr>
        <w:tc>
          <w:tcPr>
            <w:tcW w:w="1421" w:type="dxa"/>
            <w:tcBorders>
              <w:top w:val="single" w:sz="4" w:space="0" w:color="auto"/>
              <w:left w:val="single" w:sz="4" w:space="0" w:color="auto"/>
              <w:bottom w:val="single" w:sz="4" w:space="0" w:color="auto"/>
              <w:right w:val="single" w:sz="4" w:space="0" w:color="auto"/>
            </w:tcBorders>
            <w:vAlign w:val="center"/>
          </w:tcPr>
          <w:p w14:paraId="3176CCAE" w14:textId="77777777" w:rsidR="00DD3B67" w:rsidRDefault="00000000">
            <w:pPr>
              <w:pStyle w:val="p0"/>
              <w:autoSpaceDN w:val="0"/>
              <w:jc w:val="center"/>
              <w:rPr>
                <w:rFonts w:ascii="宋体" w:hAnsi="宋体" w:cs="宋体" w:hint="default"/>
                <w:b/>
                <w:bCs/>
                <w:szCs w:val="20"/>
              </w:rPr>
            </w:pPr>
            <w:r>
              <w:rPr>
                <w:rFonts w:ascii="宋体" w:hAnsi="宋体" w:cs="宋体"/>
              </w:rPr>
              <w:t>功能科目编码</w:t>
            </w:r>
          </w:p>
        </w:tc>
        <w:tc>
          <w:tcPr>
            <w:tcW w:w="1422" w:type="dxa"/>
            <w:tcBorders>
              <w:top w:val="single" w:sz="4" w:space="0" w:color="auto"/>
              <w:left w:val="single" w:sz="4" w:space="0" w:color="auto"/>
              <w:bottom w:val="single" w:sz="4" w:space="0" w:color="auto"/>
              <w:right w:val="single" w:sz="4" w:space="0" w:color="auto"/>
            </w:tcBorders>
            <w:vAlign w:val="center"/>
          </w:tcPr>
          <w:p w14:paraId="359706BA" w14:textId="77777777" w:rsidR="00DD3B67" w:rsidRDefault="00000000">
            <w:pPr>
              <w:pStyle w:val="p0"/>
              <w:autoSpaceDN w:val="0"/>
              <w:jc w:val="center"/>
              <w:rPr>
                <w:rFonts w:ascii="宋体" w:hAnsi="宋体" w:cs="宋体" w:hint="default"/>
                <w:b/>
                <w:bCs/>
                <w:szCs w:val="20"/>
              </w:rPr>
            </w:pPr>
            <w:r>
              <w:rPr>
                <w:rFonts w:ascii="宋体" w:hAnsi="宋体" w:cs="宋体"/>
              </w:rPr>
              <w:t>项目名称</w:t>
            </w:r>
          </w:p>
        </w:tc>
        <w:tc>
          <w:tcPr>
            <w:tcW w:w="1422" w:type="dxa"/>
            <w:tcBorders>
              <w:top w:val="single" w:sz="4" w:space="0" w:color="auto"/>
              <w:left w:val="single" w:sz="4" w:space="0" w:color="auto"/>
              <w:bottom w:val="single" w:sz="4" w:space="0" w:color="auto"/>
              <w:right w:val="single" w:sz="4" w:space="0" w:color="auto"/>
            </w:tcBorders>
            <w:vAlign w:val="center"/>
          </w:tcPr>
          <w:p w14:paraId="7DE9ED66" w14:textId="77777777" w:rsidR="00DD3B67" w:rsidRDefault="00000000">
            <w:pPr>
              <w:pStyle w:val="p0"/>
              <w:autoSpaceDN w:val="0"/>
              <w:jc w:val="center"/>
              <w:rPr>
                <w:rFonts w:ascii="宋体" w:hAnsi="宋体" w:cs="宋体" w:hint="default"/>
                <w:b/>
                <w:bCs/>
                <w:szCs w:val="20"/>
              </w:rPr>
            </w:pPr>
            <w:r>
              <w:rPr>
                <w:rFonts w:ascii="宋体" w:hAnsi="宋体" w:cs="宋体"/>
              </w:rPr>
              <w:t>本年财政拨款收入</w:t>
            </w:r>
          </w:p>
        </w:tc>
        <w:tc>
          <w:tcPr>
            <w:tcW w:w="1422" w:type="dxa"/>
            <w:tcBorders>
              <w:top w:val="single" w:sz="4" w:space="0" w:color="auto"/>
              <w:left w:val="single" w:sz="4" w:space="0" w:color="auto"/>
              <w:bottom w:val="single" w:sz="4" w:space="0" w:color="auto"/>
              <w:right w:val="single" w:sz="4" w:space="0" w:color="auto"/>
            </w:tcBorders>
            <w:vAlign w:val="center"/>
          </w:tcPr>
          <w:p w14:paraId="12456E79" w14:textId="77777777" w:rsidR="00DD3B67" w:rsidRDefault="00000000">
            <w:pPr>
              <w:pStyle w:val="p0"/>
              <w:autoSpaceDN w:val="0"/>
              <w:jc w:val="center"/>
              <w:rPr>
                <w:rFonts w:ascii="宋体" w:hAnsi="宋体" w:cs="宋体" w:hint="default"/>
                <w:b/>
                <w:bCs/>
                <w:szCs w:val="20"/>
              </w:rPr>
            </w:pPr>
            <w:r>
              <w:rPr>
                <w:rFonts w:ascii="宋体" w:hAnsi="宋体" w:cs="宋体"/>
              </w:rPr>
              <w:t>上年财政拨款收入</w:t>
            </w:r>
          </w:p>
        </w:tc>
        <w:tc>
          <w:tcPr>
            <w:tcW w:w="1422" w:type="dxa"/>
            <w:tcBorders>
              <w:top w:val="single" w:sz="4" w:space="0" w:color="auto"/>
              <w:left w:val="single" w:sz="4" w:space="0" w:color="auto"/>
              <w:bottom w:val="single" w:sz="4" w:space="0" w:color="auto"/>
              <w:right w:val="single" w:sz="4" w:space="0" w:color="auto"/>
            </w:tcBorders>
            <w:vAlign w:val="center"/>
          </w:tcPr>
          <w:p w14:paraId="0CABDAB9" w14:textId="77777777" w:rsidR="00DD3B67" w:rsidRDefault="00000000">
            <w:pPr>
              <w:pStyle w:val="p0"/>
              <w:autoSpaceDN w:val="0"/>
              <w:jc w:val="center"/>
              <w:rPr>
                <w:rFonts w:ascii="宋体" w:hAnsi="宋体" w:cs="宋体" w:hint="default"/>
                <w:b/>
                <w:bCs/>
                <w:szCs w:val="20"/>
              </w:rPr>
            </w:pPr>
            <w:r>
              <w:rPr>
                <w:rFonts w:ascii="宋体" w:hAnsi="宋体" w:cs="宋体"/>
              </w:rPr>
              <w:t>增（减）数</w:t>
            </w:r>
          </w:p>
        </w:tc>
        <w:tc>
          <w:tcPr>
            <w:tcW w:w="1422" w:type="dxa"/>
            <w:tcBorders>
              <w:top w:val="single" w:sz="4" w:space="0" w:color="auto"/>
              <w:left w:val="single" w:sz="4" w:space="0" w:color="auto"/>
              <w:bottom w:val="single" w:sz="4" w:space="0" w:color="auto"/>
              <w:right w:val="single" w:sz="4" w:space="0" w:color="auto"/>
            </w:tcBorders>
            <w:vAlign w:val="center"/>
          </w:tcPr>
          <w:p w14:paraId="37F2989D" w14:textId="77777777" w:rsidR="00DD3B67" w:rsidRDefault="00000000">
            <w:pPr>
              <w:pStyle w:val="p0"/>
              <w:autoSpaceDN w:val="0"/>
              <w:jc w:val="center"/>
              <w:rPr>
                <w:rFonts w:ascii="宋体" w:hAnsi="宋体" w:cs="宋体" w:hint="default"/>
                <w:b/>
                <w:bCs/>
                <w:szCs w:val="20"/>
              </w:rPr>
            </w:pPr>
            <w:r>
              <w:rPr>
                <w:rFonts w:ascii="宋体" w:hAnsi="宋体" w:cs="宋体"/>
              </w:rPr>
              <w:t>增（减）%</w:t>
            </w:r>
          </w:p>
        </w:tc>
      </w:tr>
      <w:tr w:rsidR="00DD3B67" w14:paraId="008F2345"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4DC3D622" w14:textId="77777777" w:rsidR="00DD3B67" w:rsidRDefault="00000000">
            <w:pPr>
              <w:textAlignment w:val="center"/>
              <w:rPr>
                <w:rFonts w:ascii="仿宋" w:eastAsia="仿宋" w:hAnsi="仿宋" w:cs="仿宋" w:hint="default"/>
                <w:b/>
                <w:bCs/>
                <w:szCs w:val="20"/>
              </w:rPr>
            </w:pPr>
            <w:r>
              <w:rPr>
                <w:rFonts w:cs="宋体"/>
                <w:color w:val="000000"/>
                <w:sz w:val="20"/>
                <w:szCs w:val="20"/>
              </w:rPr>
              <w:t>2080502</w:t>
            </w:r>
          </w:p>
        </w:tc>
        <w:tc>
          <w:tcPr>
            <w:tcW w:w="1422" w:type="dxa"/>
            <w:tcBorders>
              <w:top w:val="single" w:sz="4" w:space="0" w:color="auto"/>
              <w:left w:val="single" w:sz="4" w:space="0" w:color="auto"/>
              <w:bottom w:val="single" w:sz="4" w:space="0" w:color="auto"/>
              <w:right w:val="single" w:sz="4" w:space="0" w:color="auto"/>
            </w:tcBorders>
            <w:vAlign w:val="center"/>
          </w:tcPr>
          <w:p w14:paraId="6CFAAC97"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事业单位离退休</w:t>
            </w:r>
          </w:p>
        </w:tc>
        <w:tc>
          <w:tcPr>
            <w:tcW w:w="1422" w:type="dxa"/>
            <w:tcBorders>
              <w:top w:val="single" w:sz="4" w:space="0" w:color="auto"/>
              <w:left w:val="single" w:sz="4" w:space="0" w:color="auto"/>
              <w:bottom w:val="single" w:sz="4" w:space="0" w:color="auto"/>
              <w:right w:val="single" w:sz="4" w:space="0" w:color="auto"/>
            </w:tcBorders>
            <w:vAlign w:val="center"/>
          </w:tcPr>
          <w:p w14:paraId="67BC1FAE"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95.33</w:t>
            </w:r>
          </w:p>
        </w:tc>
        <w:tc>
          <w:tcPr>
            <w:tcW w:w="1422" w:type="dxa"/>
            <w:tcBorders>
              <w:top w:val="single" w:sz="4" w:space="0" w:color="auto"/>
              <w:left w:val="single" w:sz="4" w:space="0" w:color="auto"/>
              <w:bottom w:val="single" w:sz="4" w:space="0" w:color="auto"/>
              <w:right w:val="single" w:sz="4" w:space="0" w:color="auto"/>
            </w:tcBorders>
            <w:vAlign w:val="center"/>
          </w:tcPr>
          <w:p w14:paraId="371835BF"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28.64</w:t>
            </w:r>
          </w:p>
        </w:tc>
        <w:tc>
          <w:tcPr>
            <w:tcW w:w="1422" w:type="dxa"/>
            <w:tcBorders>
              <w:top w:val="single" w:sz="4" w:space="0" w:color="auto"/>
              <w:left w:val="single" w:sz="4" w:space="0" w:color="auto"/>
              <w:bottom w:val="single" w:sz="4" w:space="0" w:color="auto"/>
              <w:right w:val="single" w:sz="4" w:space="0" w:color="auto"/>
            </w:tcBorders>
            <w:vAlign w:val="center"/>
          </w:tcPr>
          <w:p w14:paraId="36D2AA91"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66.69</w:t>
            </w:r>
          </w:p>
        </w:tc>
        <w:tc>
          <w:tcPr>
            <w:tcW w:w="1422" w:type="dxa"/>
            <w:tcBorders>
              <w:top w:val="single" w:sz="4" w:space="0" w:color="auto"/>
              <w:left w:val="single" w:sz="4" w:space="0" w:color="auto"/>
              <w:bottom w:val="single" w:sz="4" w:space="0" w:color="auto"/>
              <w:right w:val="single" w:sz="4" w:space="0" w:color="auto"/>
            </w:tcBorders>
            <w:vAlign w:val="center"/>
          </w:tcPr>
          <w:p w14:paraId="4AE64FC5"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232.86%</w:t>
            </w:r>
          </w:p>
        </w:tc>
      </w:tr>
      <w:tr w:rsidR="00DD3B67" w14:paraId="5A9456B6"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0E48B45C" w14:textId="77777777" w:rsidR="00DD3B67" w:rsidRDefault="00000000">
            <w:pPr>
              <w:textAlignment w:val="center"/>
              <w:rPr>
                <w:rFonts w:ascii="仿宋" w:eastAsia="仿宋" w:hAnsi="仿宋" w:cs="仿宋" w:hint="default"/>
                <w:b/>
                <w:bCs/>
                <w:szCs w:val="20"/>
              </w:rPr>
            </w:pPr>
            <w:r>
              <w:rPr>
                <w:rFonts w:cs="宋体"/>
                <w:color w:val="000000"/>
                <w:sz w:val="20"/>
                <w:szCs w:val="20"/>
              </w:rPr>
              <w:lastRenderedPageBreak/>
              <w:t>2100102</w:t>
            </w:r>
          </w:p>
        </w:tc>
        <w:tc>
          <w:tcPr>
            <w:tcW w:w="1422" w:type="dxa"/>
            <w:tcBorders>
              <w:top w:val="single" w:sz="4" w:space="0" w:color="auto"/>
              <w:left w:val="single" w:sz="4" w:space="0" w:color="auto"/>
              <w:bottom w:val="single" w:sz="4" w:space="0" w:color="auto"/>
              <w:right w:val="single" w:sz="4" w:space="0" w:color="auto"/>
            </w:tcBorders>
            <w:vAlign w:val="center"/>
          </w:tcPr>
          <w:p w14:paraId="163BD9EF"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一般行政管理事务</w:t>
            </w:r>
          </w:p>
        </w:tc>
        <w:tc>
          <w:tcPr>
            <w:tcW w:w="1422" w:type="dxa"/>
            <w:tcBorders>
              <w:top w:val="single" w:sz="4" w:space="0" w:color="auto"/>
              <w:left w:val="single" w:sz="4" w:space="0" w:color="auto"/>
              <w:bottom w:val="single" w:sz="4" w:space="0" w:color="auto"/>
              <w:right w:val="single" w:sz="4" w:space="0" w:color="auto"/>
            </w:tcBorders>
            <w:vAlign w:val="center"/>
          </w:tcPr>
          <w:p w14:paraId="112460C2"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285.53</w:t>
            </w:r>
          </w:p>
        </w:tc>
        <w:tc>
          <w:tcPr>
            <w:tcW w:w="1422" w:type="dxa"/>
            <w:tcBorders>
              <w:top w:val="single" w:sz="4" w:space="0" w:color="auto"/>
              <w:left w:val="single" w:sz="4" w:space="0" w:color="auto"/>
              <w:bottom w:val="single" w:sz="4" w:space="0" w:color="auto"/>
              <w:right w:val="single" w:sz="4" w:space="0" w:color="auto"/>
            </w:tcBorders>
            <w:vAlign w:val="center"/>
          </w:tcPr>
          <w:p w14:paraId="3BA0B3C7"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0</w:t>
            </w:r>
          </w:p>
        </w:tc>
        <w:tc>
          <w:tcPr>
            <w:tcW w:w="1422" w:type="dxa"/>
            <w:tcBorders>
              <w:top w:val="single" w:sz="4" w:space="0" w:color="auto"/>
              <w:left w:val="single" w:sz="4" w:space="0" w:color="auto"/>
              <w:bottom w:val="single" w:sz="4" w:space="0" w:color="auto"/>
              <w:right w:val="single" w:sz="4" w:space="0" w:color="auto"/>
            </w:tcBorders>
            <w:vAlign w:val="center"/>
          </w:tcPr>
          <w:p w14:paraId="1F1DAB74"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285.53</w:t>
            </w:r>
          </w:p>
        </w:tc>
        <w:tc>
          <w:tcPr>
            <w:tcW w:w="1422" w:type="dxa"/>
            <w:tcBorders>
              <w:top w:val="single" w:sz="4" w:space="0" w:color="auto"/>
              <w:left w:val="single" w:sz="4" w:space="0" w:color="auto"/>
              <w:bottom w:val="single" w:sz="4" w:space="0" w:color="auto"/>
              <w:right w:val="single" w:sz="4" w:space="0" w:color="auto"/>
            </w:tcBorders>
            <w:vAlign w:val="center"/>
          </w:tcPr>
          <w:p w14:paraId="50474E51" w14:textId="77777777" w:rsidR="00DD3B67" w:rsidRDefault="00DD3B67">
            <w:pPr>
              <w:textAlignment w:val="center"/>
              <w:rPr>
                <w:rFonts w:ascii="仿宋" w:eastAsia="仿宋" w:hAnsi="仿宋" w:cs="仿宋" w:hint="default"/>
                <w:b/>
                <w:bCs/>
                <w:szCs w:val="20"/>
              </w:rPr>
            </w:pPr>
          </w:p>
        </w:tc>
      </w:tr>
      <w:tr w:rsidR="00DD3B67" w14:paraId="109E1073"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07CF636E" w14:textId="77777777" w:rsidR="00DD3B67" w:rsidRDefault="00000000">
            <w:pPr>
              <w:textAlignment w:val="center"/>
              <w:rPr>
                <w:rFonts w:ascii="仿宋" w:eastAsia="仿宋" w:hAnsi="仿宋" w:cs="仿宋" w:hint="default"/>
                <w:b/>
                <w:bCs/>
                <w:szCs w:val="20"/>
              </w:rPr>
            </w:pPr>
            <w:r>
              <w:rPr>
                <w:rFonts w:cs="宋体"/>
                <w:color w:val="000000"/>
                <w:sz w:val="20"/>
                <w:szCs w:val="20"/>
              </w:rPr>
              <w:t>2100201</w:t>
            </w:r>
          </w:p>
        </w:tc>
        <w:tc>
          <w:tcPr>
            <w:tcW w:w="1422" w:type="dxa"/>
            <w:tcBorders>
              <w:top w:val="single" w:sz="4" w:space="0" w:color="auto"/>
              <w:left w:val="single" w:sz="4" w:space="0" w:color="auto"/>
              <w:bottom w:val="single" w:sz="4" w:space="0" w:color="auto"/>
              <w:right w:val="single" w:sz="4" w:space="0" w:color="auto"/>
            </w:tcBorders>
            <w:vAlign w:val="center"/>
          </w:tcPr>
          <w:p w14:paraId="3A26283C"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综合医院</w:t>
            </w:r>
          </w:p>
        </w:tc>
        <w:tc>
          <w:tcPr>
            <w:tcW w:w="1422" w:type="dxa"/>
            <w:tcBorders>
              <w:top w:val="single" w:sz="4" w:space="0" w:color="auto"/>
              <w:left w:val="single" w:sz="4" w:space="0" w:color="auto"/>
              <w:bottom w:val="single" w:sz="4" w:space="0" w:color="auto"/>
              <w:right w:val="single" w:sz="4" w:space="0" w:color="auto"/>
            </w:tcBorders>
            <w:vAlign w:val="center"/>
          </w:tcPr>
          <w:p w14:paraId="64E26541"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7536.26</w:t>
            </w:r>
          </w:p>
        </w:tc>
        <w:tc>
          <w:tcPr>
            <w:tcW w:w="1422" w:type="dxa"/>
            <w:tcBorders>
              <w:top w:val="single" w:sz="4" w:space="0" w:color="auto"/>
              <w:left w:val="single" w:sz="4" w:space="0" w:color="auto"/>
              <w:bottom w:val="single" w:sz="4" w:space="0" w:color="auto"/>
              <w:right w:val="single" w:sz="4" w:space="0" w:color="auto"/>
            </w:tcBorders>
            <w:vAlign w:val="center"/>
          </w:tcPr>
          <w:p w14:paraId="5C535830"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6386.3</w:t>
            </w:r>
          </w:p>
        </w:tc>
        <w:tc>
          <w:tcPr>
            <w:tcW w:w="1422" w:type="dxa"/>
            <w:tcBorders>
              <w:top w:val="single" w:sz="4" w:space="0" w:color="auto"/>
              <w:left w:val="single" w:sz="4" w:space="0" w:color="auto"/>
              <w:bottom w:val="single" w:sz="4" w:space="0" w:color="auto"/>
              <w:right w:val="single" w:sz="4" w:space="0" w:color="auto"/>
            </w:tcBorders>
            <w:vAlign w:val="center"/>
          </w:tcPr>
          <w:p w14:paraId="046B00A8"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1149.96</w:t>
            </w:r>
          </w:p>
        </w:tc>
        <w:tc>
          <w:tcPr>
            <w:tcW w:w="1422" w:type="dxa"/>
            <w:tcBorders>
              <w:top w:val="single" w:sz="4" w:space="0" w:color="auto"/>
              <w:left w:val="single" w:sz="4" w:space="0" w:color="auto"/>
              <w:bottom w:val="single" w:sz="4" w:space="0" w:color="auto"/>
              <w:right w:val="single" w:sz="4" w:space="0" w:color="auto"/>
            </w:tcBorders>
            <w:vAlign w:val="center"/>
          </w:tcPr>
          <w:p w14:paraId="1804F0FE"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18.01%</w:t>
            </w:r>
          </w:p>
        </w:tc>
      </w:tr>
      <w:tr w:rsidR="00DD3B67" w14:paraId="61912D3E"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1AE9CCE5" w14:textId="77777777" w:rsidR="00DD3B67" w:rsidRDefault="00000000">
            <w:pPr>
              <w:textAlignment w:val="center"/>
              <w:rPr>
                <w:rFonts w:ascii="仿宋" w:eastAsia="仿宋" w:hAnsi="仿宋" w:cs="仿宋" w:hint="default"/>
                <w:b/>
                <w:bCs/>
                <w:szCs w:val="20"/>
              </w:rPr>
            </w:pPr>
            <w:r>
              <w:rPr>
                <w:rFonts w:cs="宋体"/>
                <w:color w:val="000000"/>
                <w:sz w:val="20"/>
                <w:szCs w:val="20"/>
              </w:rPr>
              <w:t>2100299</w:t>
            </w:r>
          </w:p>
        </w:tc>
        <w:tc>
          <w:tcPr>
            <w:tcW w:w="1422" w:type="dxa"/>
            <w:tcBorders>
              <w:top w:val="single" w:sz="4" w:space="0" w:color="auto"/>
              <w:left w:val="single" w:sz="4" w:space="0" w:color="auto"/>
              <w:bottom w:val="single" w:sz="4" w:space="0" w:color="auto"/>
              <w:right w:val="single" w:sz="4" w:space="0" w:color="auto"/>
            </w:tcBorders>
            <w:vAlign w:val="center"/>
          </w:tcPr>
          <w:p w14:paraId="16661AC0"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其他公立医院支出</w:t>
            </w:r>
          </w:p>
        </w:tc>
        <w:tc>
          <w:tcPr>
            <w:tcW w:w="1422" w:type="dxa"/>
            <w:tcBorders>
              <w:top w:val="single" w:sz="4" w:space="0" w:color="auto"/>
              <w:left w:val="single" w:sz="4" w:space="0" w:color="auto"/>
              <w:bottom w:val="single" w:sz="4" w:space="0" w:color="auto"/>
              <w:right w:val="single" w:sz="4" w:space="0" w:color="auto"/>
            </w:tcBorders>
            <w:vAlign w:val="center"/>
          </w:tcPr>
          <w:p w14:paraId="661CFC02"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281.12</w:t>
            </w:r>
          </w:p>
        </w:tc>
        <w:tc>
          <w:tcPr>
            <w:tcW w:w="1422" w:type="dxa"/>
            <w:tcBorders>
              <w:top w:val="single" w:sz="4" w:space="0" w:color="auto"/>
              <w:left w:val="single" w:sz="4" w:space="0" w:color="auto"/>
              <w:bottom w:val="single" w:sz="4" w:space="0" w:color="auto"/>
              <w:right w:val="single" w:sz="4" w:space="0" w:color="auto"/>
            </w:tcBorders>
            <w:vAlign w:val="center"/>
          </w:tcPr>
          <w:p w14:paraId="00FCC4C7"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2050.6</w:t>
            </w:r>
          </w:p>
        </w:tc>
        <w:tc>
          <w:tcPr>
            <w:tcW w:w="1422" w:type="dxa"/>
            <w:tcBorders>
              <w:top w:val="single" w:sz="4" w:space="0" w:color="auto"/>
              <w:left w:val="single" w:sz="4" w:space="0" w:color="auto"/>
              <w:bottom w:val="single" w:sz="4" w:space="0" w:color="auto"/>
              <w:right w:val="single" w:sz="4" w:space="0" w:color="auto"/>
            </w:tcBorders>
            <w:vAlign w:val="center"/>
          </w:tcPr>
          <w:p w14:paraId="7C15B6EB"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-1769.48</w:t>
            </w:r>
          </w:p>
        </w:tc>
        <w:tc>
          <w:tcPr>
            <w:tcW w:w="1422" w:type="dxa"/>
            <w:tcBorders>
              <w:top w:val="single" w:sz="4" w:space="0" w:color="auto"/>
              <w:left w:val="single" w:sz="4" w:space="0" w:color="auto"/>
              <w:bottom w:val="single" w:sz="4" w:space="0" w:color="auto"/>
              <w:right w:val="single" w:sz="4" w:space="0" w:color="auto"/>
            </w:tcBorders>
            <w:vAlign w:val="center"/>
          </w:tcPr>
          <w:p w14:paraId="68175127"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-86.29%</w:t>
            </w:r>
          </w:p>
        </w:tc>
      </w:tr>
      <w:tr w:rsidR="00DD3B67" w14:paraId="2C0BADF6"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198188D4" w14:textId="77777777" w:rsidR="00DD3B67" w:rsidRDefault="00000000">
            <w:pPr>
              <w:textAlignment w:val="center"/>
              <w:rPr>
                <w:rFonts w:ascii="仿宋" w:eastAsia="仿宋" w:hAnsi="仿宋" w:cs="仿宋" w:hint="default"/>
                <w:b/>
                <w:bCs/>
                <w:szCs w:val="20"/>
              </w:rPr>
            </w:pPr>
            <w:r>
              <w:rPr>
                <w:rFonts w:cs="宋体"/>
                <w:color w:val="000000"/>
                <w:sz w:val="20"/>
                <w:szCs w:val="20"/>
              </w:rPr>
              <w:t>2100408</w:t>
            </w:r>
          </w:p>
        </w:tc>
        <w:tc>
          <w:tcPr>
            <w:tcW w:w="1422" w:type="dxa"/>
            <w:tcBorders>
              <w:top w:val="single" w:sz="4" w:space="0" w:color="auto"/>
              <w:left w:val="single" w:sz="4" w:space="0" w:color="auto"/>
              <w:bottom w:val="single" w:sz="4" w:space="0" w:color="auto"/>
              <w:right w:val="single" w:sz="4" w:space="0" w:color="auto"/>
            </w:tcBorders>
            <w:vAlign w:val="center"/>
          </w:tcPr>
          <w:p w14:paraId="196AF6AC"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基本公共卫生服务</w:t>
            </w:r>
          </w:p>
        </w:tc>
        <w:tc>
          <w:tcPr>
            <w:tcW w:w="1422" w:type="dxa"/>
            <w:tcBorders>
              <w:top w:val="single" w:sz="4" w:space="0" w:color="auto"/>
              <w:left w:val="single" w:sz="4" w:space="0" w:color="auto"/>
              <w:bottom w:val="single" w:sz="4" w:space="0" w:color="auto"/>
              <w:right w:val="single" w:sz="4" w:space="0" w:color="auto"/>
            </w:tcBorders>
            <w:vAlign w:val="center"/>
          </w:tcPr>
          <w:p w14:paraId="3785ED2A"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3</w:t>
            </w:r>
          </w:p>
        </w:tc>
        <w:tc>
          <w:tcPr>
            <w:tcW w:w="1422" w:type="dxa"/>
            <w:tcBorders>
              <w:top w:val="single" w:sz="4" w:space="0" w:color="auto"/>
              <w:left w:val="single" w:sz="4" w:space="0" w:color="auto"/>
              <w:bottom w:val="single" w:sz="4" w:space="0" w:color="auto"/>
              <w:right w:val="single" w:sz="4" w:space="0" w:color="auto"/>
            </w:tcBorders>
            <w:vAlign w:val="center"/>
          </w:tcPr>
          <w:p w14:paraId="27E84571"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4</w:t>
            </w:r>
          </w:p>
        </w:tc>
        <w:tc>
          <w:tcPr>
            <w:tcW w:w="1422" w:type="dxa"/>
            <w:tcBorders>
              <w:top w:val="single" w:sz="4" w:space="0" w:color="auto"/>
              <w:left w:val="single" w:sz="4" w:space="0" w:color="auto"/>
              <w:bottom w:val="single" w:sz="4" w:space="0" w:color="auto"/>
              <w:right w:val="single" w:sz="4" w:space="0" w:color="auto"/>
            </w:tcBorders>
            <w:vAlign w:val="center"/>
          </w:tcPr>
          <w:p w14:paraId="14BCCA15"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-1</w:t>
            </w:r>
          </w:p>
        </w:tc>
        <w:tc>
          <w:tcPr>
            <w:tcW w:w="1422" w:type="dxa"/>
            <w:tcBorders>
              <w:top w:val="single" w:sz="4" w:space="0" w:color="auto"/>
              <w:left w:val="single" w:sz="4" w:space="0" w:color="auto"/>
              <w:bottom w:val="single" w:sz="4" w:space="0" w:color="auto"/>
              <w:right w:val="single" w:sz="4" w:space="0" w:color="auto"/>
            </w:tcBorders>
            <w:vAlign w:val="center"/>
          </w:tcPr>
          <w:p w14:paraId="29A14CCA"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-25.00%</w:t>
            </w:r>
          </w:p>
        </w:tc>
      </w:tr>
      <w:tr w:rsidR="00DD3B67" w14:paraId="6D5690B1"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571D8245" w14:textId="77777777" w:rsidR="00DD3B67" w:rsidRDefault="00000000">
            <w:pPr>
              <w:textAlignment w:val="center"/>
              <w:rPr>
                <w:rFonts w:ascii="仿宋" w:eastAsia="仿宋" w:hAnsi="仿宋" w:cs="仿宋" w:hint="default"/>
                <w:b/>
                <w:bCs/>
                <w:szCs w:val="20"/>
              </w:rPr>
            </w:pPr>
            <w:r>
              <w:rPr>
                <w:rFonts w:cs="宋体"/>
                <w:color w:val="000000"/>
                <w:sz w:val="20"/>
                <w:szCs w:val="20"/>
              </w:rPr>
              <w:t>2100410</w:t>
            </w:r>
          </w:p>
        </w:tc>
        <w:tc>
          <w:tcPr>
            <w:tcW w:w="1422" w:type="dxa"/>
            <w:tcBorders>
              <w:top w:val="single" w:sz="4" w:space="0" w:color="auto"/>
              <w:left w:val="single" w:sz="4" w:space="0" w:color="auto"/>
              <w:bottom w:val="single" w:sz="4" w:space="0" w:color="auto"/>
              <w:right w:val="single" w:sz="4" w:space="0" w:color="auto"/>
            </w:tcBorders>
            <w:vAlign w:val="center"/>
          </w:tcPr>
          <w:p w14:paraId="221B6AFC"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突发公共卫生事件应急处理</w:t>
            </w:r>
          </w:p>
        </w:tc>
        <w:tc>
          <w:tcPr>
            <w:tcW w:w="1422" w:type="dxa"/>
            <w:tcBorders>
              <w:top w:val="single" w:sz="4" w:space="0" w:color="auto"/>
              <w:left w:val="single" w:sz="4" w:space="0" w:color="auto"/>
              <w:bottom w:val="single" w:sz="4" w:space="0" w:color="auto"/>
              <w:right w:val="single" w:sz="4" w:space="0" w:color="auto"/>
            </w:tcBorders>
            <w:vAlign w:val="center"/>
          </w:tcPr>
          <w:p w14:paraId="10E3F7D4"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0</w:t>
            </w:r>
          </w:p>
        </w:tc>
        <w:tc>
          <w:tcPr>
            <w:tcW w:w="1422" w:type="dxa"/>
            <w:tcBorders>
              <w:top w:val="single" w:sz="4" w:space="0" w:color="auto"/>
              <w:left w:val="single" w:sz="4" w:space="0" w:color="auto"/>
              <w:bottom w:val="single" w:sz="4" w:space="0" w:color="auto"/>
              <w:right w:val="single" w:sz="4" w:space="0" w:color="auto"/>
            </w:tcBorders>
            <w:vAlign w:val="center"/>
          </w:tcPr>
          <w:p w14:paraId="14A72EEC"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204.58</w:t>
            </w:r>
          </w:p>
        </w:tc>
        <w:tc>
          <w:tcPr>
            <w:tcW w:w="1422" w:type="dxa"/>
            <w:tcBorders>
              <w:top w:val="single" w:sz="4" w:space="0" w:color="auto"/>
              <w:left w:val="single" w:sz="4" w:space="0" w:color="auto"/>
              <w:bottom w:val="single" w:sz="4" w:space="0" w:color="auto"/>
              <w:right w:val="single" w:sz="4" w:space="0" w:color="auto"/>
            </w:tcBorders>
            <w:vAlign w:val="center"/>
          </w:tcPr>
          <w:p w14:paraId="6CBFE255"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-204.58</w:t>
            </w:r>
          </w:p>
        </w:tc>
        <w:tc>
          <w:tcPr>
            <w:tcW w:w="1422" w:type="dxa"/>
            <w:tcBorders>
              <w:top w:val="single" w:sz="4" w:space="0" w:color="auto"/>
              <w:left w:val="single" w:sz="4" w:space="0" w:color="auto"/>
              <w:bottom w:val="single" w:sz="4" w:space="0" w:color="auto"/>
              <w:right w:val="single" w:sz="4" w:space="0" w:color="auto"/>
            </w:tcBorders>
            <w:vAlign w:val="center"/>
          </w:tcPr>
          <w:p w14:paraId="185AC57A"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-100.00%</w:t>
            </w:r>
          </w:p>
        </w:tc>
      </w:tr>
      <w:tr w:rsidR="00DD3B67" w14:paraId="27E95064"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2CF9B90F" w14:textId="77777777" w:rsidR="00DD3B67" w:rsidRDefault="00000000">
            <w:pPr>
              <w:textAlignment w:val="center"/>
              <w:rPr>
                <w:rFonts w:ascii="仿宋" w:eastAsia="仿宋" w:hAnsi="仿宋" w:cs="仿宋" w:hint="default"/>
                <w:b/>
                <w:bCs/>
                <w:szCs w:val="20"/>
              </w:rPr>
            </w:pPr>
            <w:r>
              <w:rPr>
                <w:rFonts w:cs="宋体"/>
                <w:color w:val="000000"/>
                <w:sz w:val="20"/>
                <w:szCs w:val="20"/>
              </w:rPr>
              <w:t>2100499</w:t>
            </w:r>
          </w:p>
        </w:tc>
        <w:tc>
          <w:tcPr>
            <w:tcW w:w="1422" w:type="dxa"/>
            <w:tcBorders>
              <w:top w:val="single" w:sz="4" w:space="0" w:color="auto"/>
              <w:left w:val="single" w:sz="4" w:space="0" w:color="auto"/>
              <w:bottom w:val="single" w:sz="4" w:space="0" w:color="auto"/>
              <w:right w:val="single" w:sz="4" w:space="0" w:color="auto"/>
            </w:tcBorders>
            <w:vAlign w:val="center"/>
          </w:tcPr>
          <w:p w14:paraId="033D3784"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其他公共卫生支出</w:t>
            </w:r>
          </w:p>
        </w:tc>
        <w:tc>
          <w:tcPr>
            <w:tcW w:w="1422" w:type="dxa"/>
            <w:tcBorders>
              <w:top w:val="single" w:sz="4" w:space="0" w:color="auto"/>
              <w:left w:val="single" w:sz="4" w:space="0" w:color="auto"/>
              <w:bottom w:val="single" w:sz="4" w:space="0" w:color="auto"/>
              <w:right w:val="single" w:sz="4" w:space="0" w:color="auto"/>
            </w:tcBorders>
            <w:vAlign w:val="center"/>
          </w:tcPr>
          <w:p w14:paraId="5E8765DE"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50</w:t>
            </w:r>
          </w:p>
        </w:tc>
        <w:tc>
          <w:tcPr>
            <w:tcW w:w="1422" w:type="dxa"/>
            <w:tcBorders>
              <w:top w:val="single" w:sz="4" w:space="0" w:color="auto"/>
              <w:left w:val="single" w:sz="4" w:space="0" w:color="auto"/>
              <w:bottom w:val="single" w:sz="4" w:space="0" w:color="auto"/>
              <w:right w:val="single" w:sz="4" w:space="0" w:color="auto"/>
            </w:tcBorders>
            <w:vAlign w:val="center"/>
          </w:tcPr>
          <w:p w14:paraId="0B5BE838"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0</w:t>
            </w:r>
          </w:p>
        </w:tc>
        <w:tc>
          <w:tcPr>
            <w:tcW w:w="1422" w:type="dxa"/>
            <w:tcBorders>
              <w:top w:val="single" w:sz="4" w:space="0" w:color="auto"/>
              <w:left w:val="single" w:sz="4" w:space="0" w:color="auto"/>
              <w:bottom w:val="single" w:sz="4" w:space="0" w:color="auto"/>
              <w:right w:val="single" w:sz="4" w:space="0" w:color="auto"/>
            </w:tcBorders>
            <w:vAlign w:val="center"/>
          </w:tcPr>
          <w:p w14:paraId="5FE86C68"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50</w:t>
            </w:r>
          </w:p>
        </w:tc>
        <w:tc>
          <w:tcPr>
            <w:tcW w:w="1422" w:type="dxa"/>
            <w:tcBorders>
              <w:top w:val="single" w:sz="4" w:space="0" w:color="auto"/>
              <w:left w:val="single" w:sz="4" w:space="0" w:color="auto"/>
              <w:bottom w:val="single" w:sz="4" w:space="0" w:color="auto"/>
              <w:right w:val="single" w:sz="4" w:space="0" w:color="auto"/>
            </w:tcBorders>
            <w:vAlign w:val="center"/>
          </w:tcPr>
          <w:p w14:paraId="7293B73B" w14:textId="77777777" w:rsidR="00DD3B67" w:rsidRDefault="00DD3B67">
            <w:pPr>
              <w:rPr>
                <w:rFonts w:ascii="仿宋" w:eastAsia="仿宋" w:hAnsi="仿宋" w:cs="仿宋" w:hint="default"/>
                <w:b/>
                <w:bCs/>
                <w:szCs w:val="20"/>
              </w:rPr>
            </w:pPr>
          </w:p>
        </w:tc>
      </w:tr>
      <w:tr w:rsidR="00DD3B67" w14:paraId="3C52BE3D"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3CBDCCD8" w14:textId="77777777" w:rsidR="00DD3B67" w:rsidRDefault="00000000">
            <w:pPr>
              <w:textAlignment w:val="center"/>
              <w:rPr>
                <w:rFonts w:ascii="仿宋" w:eastAsia="仿宋" w:hAnsi="仿宋" w:cs="仿宋" w:hint="default"/>
                <w:b/>
                <w:bCs/>
                <w:szCs w:val="20"/>
              </w:rPr>
            </w:pPr>
            <w:r>
              <w:rPr>
                <w:rFonts w:cs="宋体"/>
                <w:color w:val="000000"/>
                <w:sz w:val="20"/>
                <w:szCs w:val="20"/>
              </w:rPr>
              <w:t>2109999</w:t>
            </w:r>
          </w:p>
        </w:tc>
        <w:tc>
          <w:tcPr>
            <w:tcW w:w="1422" w:type="dxa"/>
            <w:tcBorders>
              <w:top w:val="single" w:sz="4" w:space="0" w:color="auto"/>
              <w:left w:val="single" w:sz="4" w:space="0" w:color="auto"/>
              <w:bottom w:val="single" w:sz="4" w:space="0" w:color="auto"/>
              <w:right w:val="single" w:sz="4" w:space="0" w:color="auto"/>
            </w:tcBorders>
            <w:vAlign w:val="center"/>
          </w:tcPr>
          <w:p w14:paraId="58683D01"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其他卫生健康支出</w:t>
            </w:r>
          </w:p>
        </w:tc>
        <w:tc>
          <w:tcPr>
            <w:tcW w:w="1422" w:type="dxa"/>
            <w:tcBorders>
              <w:top w:val="single" w:sz="4" w:space="0" w:color="auto"/>
              <w:left w:val="single" w:sz="4" w:space="0" w:color="auto"/>
              <w:bottom w:val="single" w:sz="4" w:space="0" w:color="auto"/>
              <w:right w:val="single" w:sz="4" w:space="0" w:color="auto"/>
            </w:tcBorders>
            <w:vAlign w:val="center"/>
          </w:tcPr>
          <w:p w14:paraId="31F93498"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366.62</w:t>
            </w:r>
          </w:p>
        </w:tc>
        <w:tc>
          <w:tcPr>
            <w:tcW w:w="1422" w:type="dxa"/>
            <w:tcBorders>
              <w:top w:val="single" w:sz="4" w:space="0" w:color="auto"/>
              <w:left w:val="single" w:sz="4" w:space="0" w:color="auto"/>
              <w:bottom w:val="single" w:sz="4" w:space="0" w:color="auto"/>
              <w:right w:val="single" w:sz="4" w:space="0" w:color="auto"/>
            </w:tcBorders>
            <w:vAlign w:val="center"/>
          </w:tcPr>
          <w:p w14:paraId="40636DE8"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294.73</w:t>
            </w:r>
          </w:p>
        </w:tc>
        <w:tc>
          <w:tcPr>
            <w:tcW w:w="1422" w:type="dxa"/>
            <w:tcBorders>
              <w:top w:val="single" w:sz="4" w:space="0" w:color="auto"/>
              <w:left w:val="single" w:sz="4" w:space="0" w:color="auto"/>
              <w:bottom w:val="single" w:sz="4" w:space="0" w:color="auto"/>
              <w:right w:val="single" w:sz="4" w:space="0" w:color="auto"/>
            </w:tcBorders>
            <w:vAlign w:val="center"/>
          </w:tcPr>
          <w:p w14:paraId="417C2A15"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71.89</w:t>
            </w:r>
          </w:p>
        </w:tc>
        <w:tc>
          <w:tcPr>
            <w:tcW w:w="1422" w:type="dxa"/>
            <w:tcBorders>
              <w:top w:val="single" w:sz="4" w:space="0" w:color="auto"/>
              <w:left w:val="single" w:sz="4" w:space="0" w:color="auto"/>
              <w:bottom w:val="single" w:sz="4" w:space="0" w:color="auto"/>
              <w:right w:val="single" w:sz="4" w:space="0" w:color="auto"/>
            </w:tcBorders>
            <w:vAlign w:val="center"/>
          </w:tcPr>
          <w:p w14:paraId="5367486F"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24.39%</w:t>
            </w:r>
          </w:p>
        </w:tc>
      </w:tr>
      <w:tr w:rsidR="00DD3B67" w14:paraId="25AFAC18"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4D5903EC" w14:textId="77777777" w:rsidR="00DD3B67" w:rsidRDefault="00000000">
            <w:pPr>
              <w:textAlignment w:val="center"/>
              <w:rPr>
                <w:rFonts w:ascii="仿宋" w:eastAsia="仿宋" w:hAnsi="仿宋" w:cs="仿宋" w:hint="default"/>
                <w:b/>
                <w:bCs/>
                <w:szCs w:val="20"/>
              </w:rPr>
            </w:pPr>
            <w:r>
              <w:rPr>
                <w:rFonts w:cs="宋体"/>
                <w:color w:val="000000"/>
                <w:sz w:val="20"/>
                <w:szCs w:val="20"/>
              </w:rPr>
              <w:t>2290402</w:t>
            </w:r>
          </w:p>
        </w:tc>
        <w:tc>
          <w:tcPr>
            <w:tcW w:w="1422" w:type="dxa"/>
            <w:tcBorders>
              <w:top w:val="single" w:sz="4" w:space="0" w:color="auto"/>
              <w:left w:val="single" w:sz="4" w:space="0" w:color="auto"/>
              <w:bottom w:val="single" w:sz="4" w:space="0" w:color="auto"/>
              <w:right w:val="single" w:sz="4" w:space="0" w:color="auto"/>
            </w:tcBorders>
            <w:vAlign w:val="center"/>
          </w:tcPr>
          <w:p w14:paraId="6AF865CD"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其他地方自行试点项目收益专项债券收入安排的支出</w:t>
            </w:r>
          </w:p>
        </w:tc>
        <w:tc>
          <w:tcPr>
            <w:tcW w:w="1422" w:type="dxa"/>
            <w:tcBorders>
              <w:top w:val="single" w:sz="4" w:space="0" w:color="auto"/>
              <w:left w:val="single" w:sz="4" w:space="0" w:color="auto"/>
              <w:bottom w:val="single" w:sz="4" w:space="0" w:color="auto"/>
              <w:right w:val="single" w:sz="4" w:space="0" w:color="auto"/>
            </w:tcBorders>
            <w:vAlign w:val="center"/>
          </w:tcPr>
          <w:p w14:paraId="566646FB"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7000</w:t>
            </w:r>
          </w:p>
        </w:tc>
        <w:tc>
          <w:tcPr>
            <w:tcW w:w="1422" w:type="dxa"/>
            <w:tcBorders>
              <w:top w:val="single" w:sz="4" w:space="0" w:color="auto"/>
              <w:left w:val="single" w:sz="4" w:space="0" w:color="auto"/>
              <w:bottom w:val="single" w:sz="4" w:space="0" w:color="auto"/>
              <w:right w:val="single" w:sz="4" w:space="0" w:color="auto"/>
            </w:tcBorders>
            <w:vAlign w:val="center"/>
          </w:tcPr>
          <w:p w14:paraId="2CBDFF66"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5000</w:t>
            </w:r>
          </w:p>
        </w:tc>
        <w:tc>
          <w:tcPr>
            <w:tcW w:w="1422" w:type="dxa"/>
            <w:tcBorders>
              <w:top w:val="single" w:sz="4" w:space="0" w:color="auto"/>
              <w:left w:val="single" w:sz="4" w:space="0" w:color="auto"/>
              <w:bottom w:val="single" w:sz="4" w:space="0" w:color="auto"/>
              <w:right w:val="single" w:sz="4" w:space="0" w:color="auto"/>
            </w:tcBorders>
            <w:vAlign w:val="center"/>
          </w:tcPr>
          <w:p w14:paraId="0FFBBB55"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2000</w:t>
            </w:r>
          </w:p>
        </w:tc>
        <w:tc>
          <w:tcPr>
            <w:tcW w:w="1422" w:type="dxa"/>
            <w:tcBorders>
              <w:top w:val="single" w:sz="4" w:space="0" w:color="auto"/>
              <w:left w:val="single" w:sz="4" w:space="0" w:color="auto"/>
              <w:bottom w:val="single" w:sz="4" w:space="0" w:color="auto"/>
              <w:right w:val="single" w:sz="4" w:space="0" w:color="auto"/>
            </w:tcBorders>
            <w:vAlign w:val="center"/>
          </w:tcPr>
          <w:p w14:paraId="474E6619"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40.00%</w:t>
            </w:r>
          </w:p>
        </w:tc>
      </w:tr>
      <w:tr w:rsidR="00DD3B67" w14:paraId="26619EAA"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5F69D47B" w14:textId="77777777" w:rsidR="00DD3B67" w:rsidRDefault="00000000">
            <w:pPr>
              <w:textAlignment w:val="center"/>
              <w:rPr>
                <w:rFonts w:ascii="仿宋" w:eastAsia="仿宋" w:hAnsi="仿宋" w:cs="仿宋" w:hint="default"/>
                <w:b/>
                <w:bCs/>
                <w:szCs w:val="20"/>
              </w:rPr>
            </w:pPr>
            <w:r>
              <w:rPr>
                <w:rFonts w:cs="宋体"/>
                <w:color w:val="000000"/>
                <w:sz w:val="20"/>
                <w:szCs w:val="20"/>
              </w:rPr>
              <w:t>2299901</w:t>
            </w:r>
          </w:p>
        </w:tc>
        <w:tc>
          <w:tcPr>
            <w:tcW w:w="1422" w:type="dxa"/>
            <w:tcBorders>
              <w:top w:val="single" w:sz="4" w:space="0" w:color="auto"/>
              <w:left w:val="single" w:sz="4" w:space="0" w:color="auto"/>
              <w:bottom w:val="single" w:sz="4" w:space="0" w:color="auto"/>
              <w:right w:val="single" w:sz="4" w:space="0" w:color="auto"/>
            </w:tcBorders>
            <w:vAlign w:val="center"/>
          </w:tcPr>
          <w:p w14:paraId="7A0962A0" w14:textId="77777777" w:rsidR="00DD3B67" w:rsidRDefault="00000000">
            <w:pPr>
              <w:textAlignment w:val="center"/>
              <w:rPr>
                <w:rFonts w:ascii="仿宋" w:eastAsia="仿宋" w:hAnsi="仿宋" w:cs="仿宋" w:hint="default"/>
                <w:b/>
                <w:bCs/>
                <w:szCs w:val="20"/>
              </w:rPr>
            </w:pPr>
            <w:r>
              <w:rPr>
                <w:rFonts w:cs="宋体"/>
                <w:color w:val="000000"/>
                <w:sz w:val="20"/>
                <w:szCs w:val="20"/>
              </w:rPr>
              <w:t xml:space="preserve">  其他支出</w:t>
            </w:r>
          </w:p>
        </w:tc>
        <w:tc>
          <w:tcPr>
            <w:tcW w:w="1422" w:type="dxa"/>
            <w:tcBorders>
              <w:top w:val="single" w:sz="4" w:space="0" w:color="auto"/>
              <w:left w:val="single" w:sz="4" w:space="0" w:color="auto"/>
              <w:bottom w:val="single" w:sz="4" w:space="0" w:color="auto"/>
              <w:right w:val="single" w:sz="4" w:space="0" w:color="auto"/>
            </w:tcBorders>
            <w:vAlign w:val="center"/>
          </w:tcPr>
          <w:p w14:paraId="55197C33"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0</w:t>
            </w:r>
          </w:p>
        </w:tc>
        <w:tc>
          <w:tcPr>
            <w:tcW w:w="1422" w:type="dxa"/>
            <w:tcBorders>
              <w:top w:val="single" w:sz="4" w:space="0" w:color="auto"/>
              <w:left w:val="single" w:sz="4" w:space="0" w:color="auto"/>
              <w:bottom w:val="single" w:sz="4" w:space="0" w:color="auto"/>
              <w:right w:val="single" w:sz="4" w:space="0" w:color="auto"/>
            </w:tcBorders>
            <w:vAlign w:val="center"/>
          </w:tcPr>
          <w:p w14:paraId="4DBE95E8"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22.2</w:t>
            </w:r>
          </w:p>
        </w:tc>
        <w:tc>
          <w:tcPr>
            <w:tcW w:w="1422" w:type="dxa"/>
            <w:tcBorders>
              <w:top w:val="single" w:sz="4" w:space="0" w:color="auto"/>
              <w:left w:val="single" w:sz="4" w:space="0" w:color="auto"/>
              <w:bottom w:val="single" w:sz="4" w:space="0" w:color="auto"/>
              <w:right w:val="single" w:sz="4" w:space="0" w:color="auto"/>
            </w:tcBorders>
            <w:vAlign w:val="center"/>
          </w:tcPr>
          <w:p w14:paraId="2389B5E8"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-22.2</w:t>
            </w:r>
          </w:p>
        </w:tc>
        <w:tc>
          <w:tcPr>
            <w:tcW w:w="1422" w:type="dxa"/>
            <w:tcBorders>
              <w:top w:val="single" w:sz="4" w:space="0" w:color="auto"/>
              <w:left w:val="single" w:sz="4" w:space="0" w:color="auto"/>
              <w:bottom w:val="single" w:sz="4" w:space="0" w:color="auto"/>
              <w:right w:val="single" w:sz="4" w:space="0" w:color="auto"/>
            </w:tcBorders>
            <w:vAlign w:val="center"/>
          </w:tcPr>
          <w:p w14:paraId="751449D6"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-100.00%</w:t>
            </w:r>
          </w:p>
        </w:tc>
      </w:tr>
      <w:tr w:rsidR="00DD3B67" w14:paraId="02013085" w14:textId="77777777">
        <w:trPr>
          <w:trHeight w:val="567"/>
        </w:trPr>
        <w:tc>
          <w:tcPr>
            <w:tcW w:w="1421" w:type="dxa"/>
            <w:vAlign w:val="center"/>
          </w:tcPr>
          <w:p w14:paraId="0A10A66B" w14:textId="77777777" w:rsidR="00DD3B67" w:rsidRDefault="00DD3B67">
            <w:pPr>
              <w:pStyle w:val="p0"/>
              <w:autoSpaceDN w:val="0"/>
              <w:jc w:val="center"/>
              <w:rPr>
                <w:rFonts w:ascii="仿宋" w:eastAsia="仿宋" w:hAnsi="仿宋" w:cs="仿宋" w:hint="default"/>
                <w:b/>
                <w:bCs/>
                <w:szCs w:val="20"/>
              </w:rPr>
            </w:pPr>
          </w:p>
        </w:tc>
        <w:tc>
          <w:tcPr>
            <w:tcW w:w="1422" w:type="dxa"/>
            <w:vAlign w:val="center"/>
          </w:tcPr>
          <w:p w14:paraId="3BCD155D" w14:textId="77777777" w:rsidR="00DD3B67" w:rsidRDefault="00000000">
            <w:pPr>
              <w:pStyle w:val="p0"/>
              <w:autoSpaceDN w:val="0"/>
              <w:jc w:val="center"/>
              <w:rPr>
                <w:rFonts w:ascii="宋体" w:hAnsi="宋体" w:cs="宋体" w:hint="default"/>
                <w:b/>
                <w:bCs/>
                <w:szCs w:val="20"/>
              </w:rPr>
            </w:pPr>
            <w:r>
              <w:rPr>
                <w:rFonts w:ascii="宋体" w:hAnsi="宋体" w:cs="宋体"/>
              </w:rPr>
              <w:t>年初结转和结余</w:t>
            </w:r>
          </w:p>
        </w:tc>
        <w:tc>
          <w:tcPr>
            <w:tcW w:w="1422" w:type="dxa"/>
            <w:vAlign w:val="center"/>
          </w:tcPr>
          <w:p w14:paraId="45B956FE"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44.84</w:t>
            </w:r>
          </w:p>
        </w:tc>
        <w:tc>
          <w:tcPr>
            <w:tcW w:w="1422" w:type="dxa"/>
            <w:vAlign w:val="center"/>
          </w:tcPr>
          <w:p w14:paraId="724B2FAD" w14:textId="77777777" w:rsidR="00DD3B67" w:rsidRDefault="00000000">
            <w:pPr>
              <w:jc w:val="center"/>
              <w:textAlignment w:val="center"/>
              <w:rPr>
                <w:rFonts w:ascii="仿宋" w:eastAsia="仿宋" w:hAnsi="仿宋" w:cs="仿宋" w:hint="default"/>
                <w:b/>
                <w:bCs/>
                <w:szCs w:val="20"/>
              </w:rPr>
            </w:pPr>
            <w:r>
              <w:rPr>
                <w:rFonts w:cs="宋体"/>
                <w:color w:val="000000"/>
                <w:sz w:val="22"/>
                <w:szCs w:val="22"/>
              </w:rPr>
              <w:t>20.02</w:t>
            </w:r>
          </w:p>
        </w:tc>
        <w:tc>
          <w:tcPr>
            <w:tcW w:w="1422" w:type="dxa"/>
            <w:vAlign w:val="center"/>
          </w:tcPr>
          <w:p w14:paraId="49710525"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24.82</w:t>
            </w:r>
          </w:p>
        </w:tc>
        <w:tc>
          <w:tcPr>
            <w:tcW w:w="1422" w:type="dxa"/>
            <w:vAlign w:val="center"/>
          </w:tcPr>
          <w:p w14:paraId="0FDF3BAE"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123.98%</w:t>
            </w:r>
          </w:p>
        </w:tc>
      </w:tr>
      <w:tr w:rsidR="00DD3B67" w14:paraId="1C098072" w14:textId="77777777">
        <w:trPr>
          <w:trHeight w:val="567"/>
        </w:trPr>
        <w:tc>
          <w:tcPr>
            <w:tcW w:w="1421" w:type="dxa"/>
            <w:vAlign w:val="center"/>
          </w:tcPr>
          <w:p w14:paraId="02AF1B89" w14:textId="77777777" w:rsidR="00DD3B67" w:rsidRDefault="00DD3B67">
            <w:pPr>
              <w:pStyle w:val="p0"/>
              <w:autoSpaceDN w:val="0"/>
              <w:jc w:val="center"/>
              <w:rPr>
                <w:rFonts w:ascii="仿宋" w:eastAsia="仿宋" w:hAnsi="仿宋" w:cs="仿宋" w:hint="default"/>
                <w:b/>
                <w:bCs/>
                <w:szCs w:val="20"/>
              </w:rPr>
            </w:pPr>
          </w:p>
        </w:tc>
        <w:tc>
          <w:tcPr>
            <w:tcW w:w="1422" w:type="dxa"/>
            <w:vAlign w:val="center"/>
          </w:tcPr>
          <w:p w14:paraId="12C0199C" w14:textId="77777777" w:rsidR="00DD3B67" w:rsidRDefault="00000000">
            <w:pPr>
              <w:pStyle w:val="p0"/>
              <w:autoSpaceDN w:val="0"/>
              <w:jc w:val="center"/>
              <w:rPr>
                <w:rFonts w:ascii="宋体" w:hAnsi="宋体" w:cs="宋体" w:hint="default"/>
                <w:b/>
                <w:bCs/>
                <w:szCs w:val="20"/>
              </w:rPr>
            </w:pPr>
            <w:r>
              <w:rPr>
                <w:rFonts w:ascii="宋体" w:hAnsi="宋体" w:cs="宋体"/>
              </w:rPr>
              <w:t>合计</w:t>
            </w:r>
          </w:p>
        </w:tc>
        <w:tc>
          <w:tcPr>
            <w:tcW w:w="1422" w:type="dxa"/>
            <w:vAlign w:val="center"/>
          </w:tcPr>
          <w:p w14:paraId="6EA3410B"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15662.7</w:t>
            </w:r>
          </w:p>
        </w:tc>
        <w:tc>
          <w:tcPr>
            <w:tcW w:w="1422" w:type="dxa"/>
            <w:vAlign w:val="center"/>
          </w:tcPr>
          <w:p w14:paraId="0803313D"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14011.07</w:t>
            </w:r>
          </w:p>
        </w:tc>
        <w:tc>
          <w:tcPr>
            <w:tcW w:w="1422" w:type="dxa"/>
            <w:vAlign w:val="center"/>
          </w:tcPr>
          <w:p w14:paraId="7D84A455"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1651.63</w:t>
            </w:r>
          </w:p>
        </w:tc>
        <w:tc>
          <w:tcPr>
            <w:tcW w:w="1422" w:type="dxa"/>
            <w:vAlign w:val="center"/>
          </w:tcPr>
          <w:p w14:paraId="64A15367" w14:textId="77777777" w:rsidR="00DD3B67" w:rsidRDefault="00000000">
            <w:pPr>
              <w:jc w:val="right"/>
              <w:textAlignment w:val="center"/>
              <w:rPr>
                <w:rFonts w:ascii="仿宋" w:eastAsia="仿宋" w:hAnsi="仿宋" w:cs="仿宋" w:hint="default"/>
                <w:b/>
                <w:bCs/>
                <w:szCs w:val="20"/>
              </w:rPr>
            </w:pPr>
            <w:r>
              <w:rPr>
                <w:rFonts w:cs="宋体"/>
                <w:color w:val="000000"/>
                <w:sz w:val="22"/>
                <w:szCs w:val="22"/>
              </w:rPr>
              <w:t>11.79%</w:t>
            </w:r>
          </w:p>
        </w:tc>
      </w:tr>
    </w:tbl>
    <w:p w14:paraId="339149B7" w14:textId="77777777" w:rsidR="00DD3B67" w:rsidRDefault="00000000">
      <w:pPr>
        <w:autoSpaceDE w:val="0"/>
        <w:autoSpaceDN w:val="0"/>
        <w:spacing w:line="560" w:lineRule="atLeast"/>
        <w:ind w:firstLineChars="200" w:firstLine="640"/>
        <w:jc w:val="both"/>
        <w:rPr>
          <w:rFonts w:ascii="仿宋_GB2312" w:eastAsia="仿宋_GB2312" w:cs="仿宋_GB2312" w:hint="default"/>
          <w:sz w:val="32"/>
          <w:szCs w:val="32"/>
        </w:rPr>
      </w:pPr>
      <w:r>
        <w:rPr>
          <w:rFonts w:ascii="仿宋_GB2312" w:eastAsia="仿宋_GB2312" w:cs="仿宋_GB2312" w:hint="default"/>
          <w:sz w:val="32"/>
          <w:szCs w:val="32"/>
        </w:rPr>
        <w:t>2021年度财政拨款收入决算数与</w:t>
      </w:r>
      <w:r>
        <w:rPr>
          <w:rFonts w:ascii="仿宋_GB2312" w:eastAsia="仿宋_GB2312" w:cs="仿宋_GB2312"/>
          <w:sz w:val="32"/>
          <w:szCs w:val="32"/>
        </w:rPr>
        <w:t>2021年</w:t>
      </w:r>
      <w:r>
        <w:rPr>
          <w:rFonts w:ascii="仿宋_GB2312" w:eastAsia="仿宋_GB2312" w:cs="仿宋_GB2312" w:hint="default"/>
          <w:sz w:val="32"/>
          <w:szCs w:val="32"/>
        </w:rPr>
        <w:t>度财政拨款收入决算数相比，变动原因与二、（一）关于收支情况总体说明中2021年度收入决算数与</w:t>
      </w:r>
      <w:r>
        <w:rPr>
          <w:rFonts w:ascii="仿宋_GB2312" w:eastAsia="仿宋_GB2312" w:cs="仿宋_GB2312"/>
          <w:sz w:val="32"/>
          <w:szCs w:val="32"/>
        </w:rPr>
        <w:t>2021年</w:t>
      </w:r>
      <w:r>
        <w:rPr>
          <w:rFonts w:ascii="仿宋_GB2312" w:eastAsia="仿宋_GB2312" w:cs="仿宋_GB2312" w:hint="default"/>
          <w:sz w:val="32"/>
          <w:szCs w:val="32"/>
        </w:rPr>
        <w:t>度收入决算数对比变动原因相同。</w:t>
      </w:r>
    </w:p>
    <w:p w14:paraId="67C5C313" w14:textId="4074E65B" w:rsidR="00DD3B67" w:rsidRDefault="00000000">
      <w:pPr>
        <w:autoSpaceDE w:val="0"/>
        <w:autoSpaceDN w:val="0"/>
        <w:spacing w:line="560" w:lineRule="atLeast"/>
        <w:ind w:firstLineChars="200" w:firstLine="640"/>
        <w:jc w:val="both"/>
        <w:rPr>
          <w:rFonts w:ascii="仿宋_GB2312" w:eastAsia="仿宋_GB2312" w:cs="仿宋_GB2312" w:hint="default"/>
          <w:sz w:val="32"/>
          <w:szCs w:val="32"/>
          <w:highlight w:val="yellow"/>
        </w:rPr>
      </w:pPr>
      <w:r>
        <w:rPr>
          <w:rFonts w:ascii="仿宋_GB2312" w:eastAsia="仿宋_GB2312" w:cs="仿宋_GB2312" w:hint="default"/>
          <w:sz w:val="32"/>
          <w:szCs w:val="32"/>
        </w:rPr>
        <w:t>本单位2021年度财政拨款</w:t>
      </w:r>
      <w:r w:rsidR="00AD3B15" w:rsidRPr="00AD3B15">
        <w:rPr>
          <w:rFonts w:ascii="仿宋_GB2312" w:eastAsia="仿宋_GB2312" w:hAnsi="仿宋_GB2312" w:hint="default"/>
          <w:sz w:val="32"/>
        </w:rPr>
        <w:t>支出总计15,662.70万元，其中：年末结转和结余59.74万元。与2020年度相比，收入支出总计增加（减少）1,651.63万元，增长（下降）11.79%。</w:t>
      </w:r>
      <w:r w:rsidRPr="00AD3B15">
        <w:rPr>
          <w:rFonts w:ascii="仿宋_GB2312" w:eastAsia="仿宋_GB2312" w:hAnsi="仿宋_GB2312" w:hint="default"/>
          <w:sz w:val="32"/>
        </w:rPr>
        <w:t>支出总计15,662.70万元，其中：年末结转和结余59.74万元。与2020年度相比，收入支出总计增加（减少）1,651.63万元，增长（下降）11.79%。</w:t>
      </w:r>
    </w:p>
    <w:p w14:paraId="28D9A8B0" w14:textId="77777777" w:rsidR="00DD3B67" w:rsidRDefault="00000000">
      <w:pPr>
        <w:autoSpaceDE w:val="0"/>
        <w:autoSpaceDN w:val="0"/>
        <w:spacing w:after="100"/>
        <w:ind w:firstLine="600"/>
        <w:jc w:val="center"/>
        <w:rPr>
          <w:rFonts w:ascii="黑体" w:eastAsia="黑体" w:cs="黑体" w:hint="default"/>
        </w:rPr>
      </w:pPr>
      <w:r>
        <w:rPr>
          <w:rFonts w:ascii="黑体" w:eastAsia="黑体" w:cs="黑体" w:hint="default"/>
        </w:rPr>
        <w:t>表8.2021年财政拨款支出决算数与</w:t>
      </w:r>
      <w:r>
        <w:rPr>
          <w:rFonts w:ascii="黑体" w:eastAsia="黑体" w:cs="黑体"/>
        </w:rPr>
        <w:t>2021年</w:t>
      </w:r>
      <w:r>
        <w:rPr>
          <w:rFonts w:ascii="黑体" w:eastAsia="黑体" w:cs="黑体" w:hint="default"/>
        </w:rPr>
        <w:t>财政拨款支出决算数对比分析表</w:t>
      </w:r>
    </w:p>
    <w:p w14:paraId="41293A49" w14:textId="77777777" w:rsidR="00DD3B67" w:rsidRDefault="00000000">
      <w:pPr>
        <w:pStyle w:val="a0"/>
        <w:rPr>
          <w:b w:val="0"/>
          <w:bCs/>
          <w:sz w:val="15"/>
          <w:szCs w:val="15"/>
        </w:rPr>
      </w:pPr>
      <w:r>
        <w:rPr>
          <w:rFonts w:ascii="仿宋_GB2312" w:hAnsi="仿宋" w:cs="仿宋_GB2312"/>
          <w:sz w:val="22"/>
          <w:szCs w:val="22"/>
        </w:rPr>
        <w:lastRenderedPageBreak/>
        <w:t xml:space="preserve">                                                             </w:t>
      </w:r>
      <w:r>
        <w:rPr>
          <w:rFonts w:ascii="仿宋_GB2312" w:hAnsi="仿宋" w:cs="仿宋_GB2312" w:hint="eastAsia"/>
          <w:sz w:val="22"/>
          <w:szCs w:val="22"/>
        </w:rPr>
        <w:t xml:space="preserve">      </w:t>
      </w:r>
      <w:r>
        <w:rPr>
          <w:rFonts w:ascii="仿宋_GB2312" w:hAnsi="仿宋" w:cs="仿宋_GB2312"/>
          <w:b w:val="0"/>
          <w:bCs/>
          <w:sz w:val="15"/>
          <w:szCs w:val="15"/>
        </w:rPr>
        <w:t>单位：万元</w:t>
      </w:r>
      <w:r>
        <w:rPr>
          <w:rFonts w:ascii="仿宋_GB2312" w:hAnsi="仿宋" w:cs="仿宋_GB2312" w:hint="eastAsia"/>
          <w:sz w:val="22"/>
          <w:szCs w:val="22"/>
        </w:rPr>
        <w:t xml:space="preserve">                                </w:t>
      </w:r>
    </w:p>
    <w:tbl>
      <w:tblPr>
        <w:tblW w:w="8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1422"/>
        <w:gridCol w:w="1422"/>
        <w:gridCol w:w="1422"/>
        <w:gridCol w:w="1422"/>
        <w:gridCol w:w="1422"/>
      </w:tblGrid>
      <w:tr w:rsidR="00DD3B67" w14:paraId="5DFF6F7E" w14:textId="77777777">
        <w:trPr>
          <w:trHeight w:val="425"/>
        </w:trPr>
        <w:tc>
          <w:tcPr>
            <w:tcW w:w="1421" w:type="dxa"/>
            <w:tcBorders>
              <w:top w:val="single" w:sz="4" w:space="0" w:color="auto"/>
              <w:left w:val="single" w:sz="4" w:space="0" w:color="auto"/>
              <w:bottom w:val="single" w:sz="4" w:space="0" w:color="auto"/>
              <w:right w:val="single" w:sz="4" w:space="0" w:color="auto"/>
            </w:tcBorders>
            <w:vAlign w:val="center"/>
          </w:tcPr>
          <w:p w14:paraId="65ADCDE5" w14:textId="77777777" w:rsidR="00DD3B67" w:rsidRDefault="00000000">
            <w:pPr>
              <w:pStyle w:val="p0"/>
              <w:autoSpaceDN w:val="0"/>
              <w:jc w:val="center"/>
              <w:rPr>
                <w:rFonts w:ascii="宋体" w:hAnsi="宋体" w:cs="宋体" w:hint="default"/>
                <w:b/>
                <w:bCs/>
                <w:szCs w:val="20"/>
              </w:rPr>
            </w:pPr>
            <w:r>
              <w:rPr>
                <w:rFonts w:ascii="宋体" w:hAnsi="宋体" w:cs="宋体"/>
              </w:rPr>
              <w:t>功能科目编码</w:t>
            </w:r>
          </w:p>
        </w:tc>
        <w:tc>
          <w:tcPr>
            <w:tcW w:w="1422" w:type="dxa"/>
            <w:tcBorders>
              <w:top w:val="single" w:sz="4" w:space="0" w:color="auto"/>
              <w:left w:val="single" w:sz="4" w:space="0" w:color="auto"/>
              <w:bottom w:val="single" w:sz="4" w:space="0" w:color="auto"/>
              <w:right w:val="single" w:sz="4" w:space="0" w:color="auto"/>
            </w:tcBorders>
            <w:vAlign w:val="center"/>
          </w:tcPr>
          <w:p w14:paraId="57C0C00D" w14:textId="77777777" w:rsidR="00DD3B67" w:rsidRDefault="00000000">
            <w:pPr>
              <w:pStyle w:val="p0"/>
              <w:autoSpaceDN w:val="0"/>
              <w:jc w:val="center"/>
              <w:rPr>
                <w:rFonts w:ascii="宋体" w:hAnsi="宋体" w:cs="宋体" w:hint="default"/>
                <w:b/>
                <w:bCs/>
                <w:szCs w:val="20"/>
              </w:rPr>
            </w:pPr>
            <w:r>
              <w:rPr>
                <w:rFonts w:ascii="宋体" w:hAnsi="宋体" w:cs="宋体"/>
              </w:rPr>
              <w:t>项目名称</w:t>
            </w:r>
          </w:p>
        </w:tc>
        <w:tc>
          <w:tcPr>
            <w:tcW w:w="1422" w:type="dxa"/>
            <w:tcBorders>
              <w:top w:val="single" w:sz="4" w:space="0" w:color="auto"/>
              <w:left w:val="single" w:sz="4" w:space="0" w:color="auto"/>
              <w:bottom w:val="single" w:sz="4" w:space="0" w:color="auto"/>
              <w:right w:val="single" w:sz="4" w:space="0" w:color="auto"/>
            </w:tcBorders>
            <w:vAlign w:val="center"/>
          </w:tcPr>
          <w:p w14:paraId="1894A837" w14:textId="77777777" w:rsidR="00DD3B67" w:rsidRDefault="00000000">
            <w:pPr>
              <w:pStyle w:val="p0"/>
              <w:autoSpaceDN w:val="0"/>
              <w:jc w:val="center"/>
              <w:rPr>
                <w:rFonts w:ascii="宋体" w:hAnsi="宋体" w:cs="宋体" w:hint="default"/>
                <w:b/>
                <w:bCs/>
                <w:szCs w:val="20"/>
              </w:rPr>
            </w:pPr>
            <w:r>
              <w:rPr>
                <w:rFonts w:ascii="宋体" w:hAnsi="宋体" w:cs="宋体"/>
              </w:rPr>
              <w:t>本年财政拨款支出</w:t>
            </w:r>
          </w:p>
        </w:tc>
        <w:tc>
          <w:tcPr>
            <w:tcW w:w="1422" w:type="dxa"/>
            <w:tcBorders>
              <w:top w:val="single" w:sz="4" w:space="0" w:color="auto"/>
              <w:left w:val="single" w:sz="4" w:space="0" w:color="auto"/>
              <w:bottom w:val="single" w:sz="4" w:space="0" w:color="auto"/>
              <w:right w:val="single" w:sz="4" w:space="0" w:color="auto"/>
            </w:tcBorders>
            <w:vAlign w:val="center"/>
          </w:tcPr>
          <w:p w14:paraId="1A05F244" w14:textId="77777777" w:rsidR="00DD3B67" w:rsidRDefault="00000000">
            <w:pPr>
              <w:pStyle w:val="p0"/>
              <w:autoSpaceDN w:val="0"/>
              <w:jc w:val="center"/>
              <w:rPr>
                <w:rFonts w:ascii="宋体" w:hAnsi="宋体" w:cs="宋体" w:hint="default"/>
                <w:b/>
                <w:bCs/>
                <w:szCs w:val="20"/>
              </w:rPr>
            </w:pPr>
            <w:r>
              <w:rPr>
                <w:rFonts w:ascii="宋体" w:hAnsi="宋体" w:cs="宋体"/>
              </w:rPr>
              <w:t>上年财政拨款支出</w:t>
            </w:r>
          </w:p>
        </w:tc>
        <w:tc>
          <w:tcPr>
            <w:tcW w:w="1422" w:type="dxa"/>
            <w:tcBorders>
              <w:top w:val="single" w:sz="4" w:space="0" w:color="auto"/>
              <w:left w:val="single" w:sz="4" w:space="0" w:color="auto"/>
              <w:bottom w:val="single" w:sz="4" w:space="0" w:color="auto"/>
              <w:right w:val="single" w:sz="4" w:space="0" w:color="auto"/>
            </w:tcBorders>
            <w:vAlign w:val="center"/>
          </w:tcPr>
          <w:p w14:paraId="712BDB97" w14:textId="77777777" w:rsidR="00DD3B67" w:rsidRDefault="00000000">
            <w:pPr>
              <w:pStyle w:val="p0"/>
              <w:autoSpaceDN w:val="0"/>
              <w:jc w:val="center"/>
              <w:rPr>
                <w:rFonts w:ascii="宋体" w:hAnsi="宋体" w:cs="宋体" w:hint="default"/>
                <w:b/>
                <w:bCs/>
                <w:szCs w:val="20"/>
              </w:rPr>
            </w:pPr>
            <w:r>
              <w:rPr>
                <w:rFonts w:ascii="宋体" w:hAnsi="宋体" w:cs="宋体"/>
              </w:rPr>
              <w:t>增（减）数</w:t>
            </w:r>
          </w:p>
        </w:tc>
        <w:tc>
          <w:tcPr>
            <w:tcW w:w="1422" w:type="dxa"/>
            <w:tcBorders>
              <w:top w:val="single" w:sz="4" w:space="0" w:color="auto"/>
              <w:left w:val="single" w:sz="4" w:space="0" w:color="auto"/>
              <w:bottom w:val="single" w:sz="4" w:space="0" w:color="auto"/>
              <w:right w:val="single" w:sz="4" w:space="0" w:color="auto"/>
            </w:tcBorders>
            <w:vAlign w:val="center"/>
          </w:tcPr>
          <w:p w14:paraId="3A94153C" w14:textId="77777777" w:rsidR="00DD3B67" w:rsidRDefault="00000000">
            <w:pPr>
              <w:pStyle w:val="p0"/>
              <w:autoSpaceDN w:val="0"/>
              <w:jc w:val="center"/>
              <w:rPr>
                <w:rFonts w:ascii="宋体" w:hAnsi="宋体" w:cs="宋体" w:hint="default"/>
                <w:b/>
                <w:bCs/>
                <w:szCs w:val="20"/>
              </w:rPr>
            </w:pPr>
            <w:r>
              <w:rPr>
                <w:rFonts w:ascii="宋体" w:hAnsi="宋体" w:cs="宋体"/>
              </w:rPr>
              <w:t>增（减）%</w:t>
            </w:r>
          </w:p>
        </w:tc>
      </w:tr>
      <w:tr w:rsidR="00DD3B67" w14:paraId="0D26F729"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2B6526AB" w14:textId="77777777" w:rsidR="00DD3B67" w:rsidRDefault="00000000">
            <w:pPr>
              <w:textAlignment w:val="center"/>
              <w:rPr>
                <w:rFonts w:cs="宋体" w:hint="default"/>
                <w:b/>
                <w:bCs/>
                <w:szCs w:val="20"/>
              </w:rPr>
            </w:pPr>
            <w:r>
              <w:rPr>
                <w:rFonts w:cs="宋体"/>
                <w:color w:val="000000"/>
                <w:sz w:val="20"/>
                <w:szCs w:val="20"/>
              </w:rPr>
              <w:t>2010499</w:t>
            </w:r>
          </w:p>
        </w:tc>
        <w:tc>
          <w:tcPr>
            <w:tcW w:w="1422" w:type="dxa"/>
            <w:tcBorders>
              <w:top w:val="single" w:sz="4" w:space="0" w:color="auto"/>
              <w:left w:val="single" w:sz="4" w:space="0" w:color="auto"/>
              <w:bottom w:val="single" w:sz="4" w:space="0" w:color="auto"/>
              <w:right w:val="single" w:sz="4" w:space="0" w:color="auto"/>
            </w:tcBorders>
            <w:vAlign w:val="center"/>
          </w:tcPr>
          <w:p w14:paraId="62892531" w14:textId="77777777" w:rsidR="00DD3B67" w:rsidRDefault="00000000">
            <w:pPr>
              <w:textAlignment w:val="center"/>
              <w:rPr>
                <w:rFonts w:cs="宋体" w:hint="default"/>
                <w:b/>
                <w:bCs/>
                <w:szCs w:val="20"/>
              </w:rPr>
            </w:pPr>
            <w:r>
              <w:rPr>
                <w:rFonts w:cs="宋体"/>
                <w:color w:val="000000"/>
                <w:sz w:val="20"/>
                <w:szCs w:val="20"/>
              </w:rPr>
              <w:t xml:space="preserve">  其他发展与改革事务支出</w:t>
            </w:r>
          </w:p>
        </w:tc>
        <w:tc>
          <w:tcPr>
            <w:tcW w:w="1422" w:type="dxa"/>
            <w:tcBorders>
              <w:top w:val="single" w:sz="4" w:space="0" w:color="auto"/>
              <w:left w:val="single" w:sz="4" w:space="0" w:color="auto"/>
              <w:bottom w:val="single" w:sz="4" w:space="0" w:color="auto"/>
              <w:right w:val="single" w:sz="4" w:space="0" w:color="auto"/>
            </w:tcBorders>
            <w:vAlign w:val="center"/>
          </w:tcPr>
          <w:p w14:paraId="4264B60C" w14:textId="77777777" w:rsidR="00DD3B67" w:rsidRDefault="00000000">
            <w:pPr>
              <w:jc w:val="right"/>
              <w:textAlignment w:val="center"/>
              <w:rPr>
                <w:rFonts w:cs="宋体" w:hint="default"/>
                <w:b/>
                <w:bCs/>
                <w:szCs w:val="20"/>
              </w:rPr>
            </w:pPr>
            <w:r>
              <w:rPr>
                <w:rFonts w:cs="宋体"/>
                <w:color w:val="000000"/>
                <w:sz w:val="22"/>
                <w:szCs w:val="22"/>
              </w:rPr>
              <w:t>0</w:t>
            </w:r>
          </w:p>
        </w:tc>
        <w:tc>
          <w:tcPr>
            <w:tcW w:w="1422" w:type="dxa"/>
            <w:tcBorders>
              <w:top w:val="single" w:sz="4" w:space="0" w:color="auto"/>
              <w:left w:val="single" w:sz="4" w:space="0" w:color="auto"/>
              <w:bottom w:val="single" w:sz="4" w:space="0" w:color="auto"/>
              <w:right w:val="single" w:sz="4" w:space="0" w:color="auto"/>
            </w:tcBorders>
            <w:vAlign w:val="center"/>
          </w:tcPr>
          <w:p w14:paraId="2CA8BDC2" w14:textId="77777777" w:rsidR="00DD3B67" w:rsidRDefault="00000000">
            <w:pPr>
              <w:jc w:val="right"/>
              <w:textAlignment w:val="center"/>
              <w:rPr>
                <w:rFonts w:cs="宋体" w:hint="default"/>
                <w:b/>
                <w:bCs/>
                <w:szCs w:val="20"/>
              </w:rPr>
            </w:pPr>
            <w:r>
              <w:rPr>
                <w:rFonts w:cs="宋体"/>
                <w:color w:val="000000"/>
                <w:sz w:val="22"/>
                <w:szCs w:val="22"/>
              </w:rPr>
              <w:t>10.59</w:t>
            </w:r>
          </w:p>
        </w:tc>
        <w:tc>
          <w:tcPr>
            <w:tcW w:w="1422" w:type="dxa"/>
            <w:tcBorders>
              <w:top w:val="single" w:sz="4" w:space="0" w:color="auto"/>
              <w:left w:val="single" w:sz="4" w:space="0" w:color="auto"/>
              <w:bottom w:val="single" w:sz="4" w:space="0" w:color="auto"/>
              <w:right w:val="single" w:sz="4" w:space="0" w:color="auto"/>
            </w:tcBorders>
            <w:vAlign w:val="center"/>
          </w:tcPr>
          <w:p w14:paraId="60847552" w14:textId="77777777" w:rsidR="00DD3B67" w:rsidRDefault="00000000">
            <w:pPr>
              <w:jc w:val="right"/>
              <w:textAlignment w:val="center"/>
              <w:rPr>
                <w:rFonts w:cs="宋体" w:hint="default"/>
                <w:b/>
                <w:bCs/>
                <w:szCs w:val="20"/>
              </w:rPr>
            </w:pPr>
            <w:r>
              <w:rPr>
                <w:rFonts w:cs="宋体"/>
                <w:color w:val="000000"/>
                <w:sz w:val="22"/>
                <w:szCs w:val="22"/>
              </w:rPr>
              <w:t>-10.59</w:t>
            </w:r>
          </w:p>
        </w:tc>
        <w:tc>
          <w:tcPr>
            <w:tcW w:w="1422" w:type="dxa"/>
            <w:tcBorders>
              <w:top w:val="single" w:sz="4" w:space="0" w:color="auto"/>
              <w:left w:val="single" w:sz="4" w:space="0" w:color="auto"/>
              <w:bottom w:val="single" w:sz="4" w:space="0" w:color="auto"/>
              <w:right w:val="single" w:sz="4" w:space="0" w:color="auto"/>
            </w:tcBorders>
            <w:vAlign w:val="center"/>
          </w:tcPr>
          <w:p w14:paraId="5495AD52" w14:textId="77777777" w:rsidR="00DD3B67" w:rsidRDefault="00000000">
            <w:pPr>
              <w:jc w:val="right"/>
              <w:textAlignment w:val="center"/>
              <w:rPr>
                <w:rFonts w:cs="宋体" w:hint="default"/>
                <w:b/>
                <w:bCs/>
                <w:szCs w:val="20"/>
              </w:rPr>
            </w:pPr>
            <w:r>
              <w:rPr>
                <w:rFonts w:cs="宋体"/>
                <w:color w:val="000000"/>
                <w:sz w:val="22"/>
                <w:szCs w:val="22"/>
              </w:rPr>
              <w:t>-100.00%</w:t>
            </w:r>
          </w:p>
        </w:tc>
      </w:tr>
      <w:tr w:rsidR="00DD3B67" w14:paraId="2820463A"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2AE4A79A" w14:textId="77777777" w:rsidR="00DD3B67" w:rsidRDefault="00000000">
            <w:pPr>
              <w:textAlignment w:val="center"/>
              <w:rPr>
                <w:rFonts w:cs="宋体" w:hint="default"/>
                <w:b/>
                <w:bCs/>
                <w:szCs w:val="20"/>
              </w:rPr>
            </w:pPr>
            <w:r>
              <w:rPr>
                <w:rFonts w:cs="宋体"/>
                <w:color w:val="000000"/>
                <w:sz w:val="20"/>
                <w:szCs w:val="20"/>
              </w:rPr>
              <w:t>2080502</w:t>
            </w:r>
          </w:p>
        </w:tc>
        <w:tc>
          <w:tcPr>
            <w:tcW w:w="1422" w:type="dxa"/>
            <w:tcBorders>
              <w:top w:val="single" w:sz="4" w:space="0" w:color="auto"/>
              <w:left w:val="single" w:sz="4" w:space="0" w:color="auto"/>
              <w:bottom w:val="single" w:sz="4" w:space="0" w:color="auto"/>
              <w:right w:val="single" w:sz="4" w:space="0" w:color="auto"/>
            </w:tcBorders>
            <w:vAlign w:val="center"/>
          </w:tcPr>
          <w:p w14:paraId="20FE9245" w14:textId="77777777" w:rsidR="00DD3B67" w:rsidRDefault="00000000">
            <w:pPr>
              <w:textAlignment w:val="center"/>
              <w:rPr>
                <w:rFonts w:cs="宋体" w:hint="default"/>
                <w:b/>
                <w:bCs/>
                <w:szCs w:val="20"/>
              </w:rPr>
            </w:pPr>
            <w:r>
              <w:rPr>
                <w:rFonts w:cs="宋体"/>
                <w:color w:val="000000"/>
                <w:sz w:val="20"/>
                <w:szCs w:val="20"/>
              </w:rPr>
              <w:t xml:space="preserve">  事业单位离退休</w:t>
            </w:r>
          </w:p>
        </w:tc>
        <w:tc>
          <w:tcPr>
            <w:tcW w:w="1422" w:type="dxa"/>
            <w:tcBorders>
              <w:top w:val="single" w:sz="4" w:space="0" w:color="auto"/>
              <w:left w:val="single" w:sz="4" w:space="0" w:color="auto"/>
              <w:bottom w:val="single" w:sz="4" w:space="0" w:color="auto"/>
              <w:right w:val="single" w:sz="4" w:space="0" w:color="auto"/>
            </w:tcBorders>
            <w:vAlign w:val="center"/>
          </w:tcPr>
          <w:p w14:paraId="613E13F1" w14:textId="77777777" w:rsidR="00DD3B67" w:rsidRDefault="00000000">
            <w:pPr>
              <w:jc w:val="right"/>
              <w:textAlignment w:val="center"/>
              <w:rPr>
                <w:rFonts w:cs="宋体" w:hint="default"/>
                <w:b/>
                <w:bCs/>
                <w:szCs w:val="20"/>
              </w:rPr>
            </w:pPr>
            <w:r>
              <w:rPr>
                <w:rFonts w:cs="宋体"/>
                <w:color w:val="000000"/>
                <w:sz w:val="22"/>
                <w:szCs w:val="22"/>
              </w:rPr>
              <w:t>95.33</w:t>
            </w:r>
          </w:p>
        </w:tc>
        <w:tc>
          <w:tcPr>
            <w:tcW w:w="1422" w:type="dxa"/>
            <w:tcBorders>
              <w:top w:val="single" w:sz="4" w:space="0" w:color="auto"/>
              <w:left w:val="single" w:sz="4" w:space="0" w:color="auto"/>
              <w:bottom w:val="single" w:sz="4" w:space="0" w:color="auto"/>
              <w:right w:val="single" w:sz="4" w:space="0" w:color="auto"/>
            </w:tcBorders>
            <w:vAlign w:val="center"/>
          </w:tcPr>
          <w:p w14:paraId="258FEB34" w14:textId="77777777" w:rsidR="00DD3B67" w:rsidRDefault="00000000">
            <w:pPr>
              <w:jc w:val="right"/>
              <w:textAlignment w:val="center"/>
              <w:rPr>
                <w:rFonts w:cs="宋体" w:hint="default"/>
                <w:b/>
                <w:bCs/>
                <w:szCs w:val="20"/>
              </w:rPr>
            </w:pPr>
            <w:r>
              <w:rPr>
                <w:rFonts w:cs="宋体"/>
                <w:color w:val="000000"/>
                <w:sz w:val="22"/>
                <w:szCs w:val="22"/>
              </w:rPr>
              <w:t>28.64</w:t>
            </w:r>
          </w:p>
        </w:tc>
        <w:tc>
          <w:tcPr>
            <w:tcW w:w="1422" w:type="dxa"/>
            <w:tcBorders>
              <w:top w:val="single" w:sz="4" w:space="0" w:color="auto"/>
              <w:left w:val="single" w:sz="4" w:space="0" w:color="auto"/>
              <w:bottom w:val="single" w:sz="4" w:space="0" w:color="auto"/>
              <w:right w:val="single" w:sz="4" w:space="0" w:color="auto"/>
            </w:tcBorders>
            <w:vAlign w:val="center"/>
          </w:tcPr>
          <w:p w14:paraId="1D3EFDE3" w14:textId="77777777" w:rsidR="00DD3B67" w:rsidRDefault="00000000">
            <w:pPr>
              <w:jc w:val="right"/>
              <w:textAlignment w:val="center"/>
              <w:rPr>
                <w:rFonts w:cs="宋体" w:hint="default"/>
                <w:b/>
                <w:bCs/>
                <w:szCs w:val="20"/>
              </w:rPr>
            </w:pPr>
            <w:r>
              <w:rPr>
                <w:rFonts w:cs="宋体"/>
                <w:color w:val="000000"/>
                <w:sz w:val="22"/>
                <w:szCs w:val="22"/>
              </w:rPr>
              <w:t>66.69</w:t>
            </w:r>
          </w:p>
        </w:tc>
        <w:tc>
          <w:tcPr>
            <w:tcW w:w="1422" w:type="dxa"/>
            <w:tcBorders>
              <w:top w:val="single" w:sz="4" w:space="0" w:color="auto"/>
              <w:left w:val="single" w:sz="4" w:space="0" w:color="auto"/>
              <w:bottom w:val="single" w:sz="4" w:space="0" w:color="auto"/>
              <w:right w:val="single" w:sz="4" w:space="0" w:color="auto"/>
            </w:tcBorders>
            <w:vAlign w:val="center"/>
          </w:tcPr>
          <w:p w14:paraId="149EB8B2" w14:textId="77777777" w:rsidR="00DD3B67" w:rsidRDefault="00000000">
            <w:pPr>
              <w:jc w:val="right"/>
              <w:textAlignment w:val="center"/>
              <w:rPr>
                <w:rFonts w:cs="宋体" w:hint="default"/>
                <w:b/>
                <w:bCs/>
                <w:szCs w:val="20"/>
              </w:rPr>
            </w:pPr>
            <w:r>
              <w:rPr>
                <w:rFonts w:cs="宋体"/>
                <w:color w:val="000000"/>
                <w:sz w:val="22"/>
                <w:szCs w:val="22"/>
              </w:rPr>
              <w:t>232.86%</w:t>
            </w:r>
          </w:p>
        </w:tc>
      </w:tr>
      <w:tr w:rsidR="00DD3B67" w14:paraId="120BB946"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7932F66F" w14:textId="77777777" w:rsidR="00DD3B67" w:rsidRDefault="00000000">
            <w:pPr>
              <w:textAlignment w:val="center"/>
              <w:rPr>
                <w:rFonts w:cs="宋体" w:hint="default"/>
                <w:b/>
                <w:bCs/>
                <w:szCs w:val="20"/>
              </w:rPr>
            </w:pPr>
            <w:r>
              <w:rPr>
                <w:rFonts w:cs="宋体"/>
                <w:color w:val="000000"/>
                <w:sz w:val="20"/>
                <w:szCs w:val="20"/>
              </w:rPr>
              <w:t>2100102</w:t>
            </w:r>
          </w:p>
        </w:tc>
        <w:tc>
          <w:tcPr>
            <w:tcW w:w="1422" w:type="dxa"/>
            <w:tcBorders>
              <w:top w:val="single" w:sz="4" w:space="0" w:color="auto"/>
              <w:left w:val="single" w:sz="4" w:space="0" w:color="auto"/>
              <w:bottom w:val="single" w:sz="4" w:space="0" w:color="auto"/>
              <w:right w:val="single" w:sz="4" w:space="0" w:color="auto"/>
            </w:tcBorders>
            <w:vAlign w:val="center"/>
          </w:tcPr>
          <w:p w14:paraId="3324F896" w14:textId="77777777" w:rsidR="00DD3B67" w:rsidRDefault="00000000">
            <w:pPr>
              <w:textAlignment w:val="center"/>
              <w:rPr>
                <w:rFonts w:cs="宋体" w:hint="default"/>
                <w:b/>
                <w:bCs/>
                <w:szCs w:val="20"/>
              </w:rPr>
            </w:pPr>
            <w:r>
              <w:rPr>
                <w:rFonts w:cs="宋体"/>
                <w:color w:val="000000"/>
                <w:sz w:val="20"/>
                <w:szCs w:val="20"/>
              </w:rPr>
              <w:t xml:space="preserve">  一般行政管理事务</w:t>
            </w:r>
          </w:p>
        </w:tc>
        <w:tc>
          <w:tcPr>
            <w:tcW w:w="1422" w:type="dxa"/>
            <w:tcBorders>
              <w:top w:val="single" w:sz="4" w:space="0" w:color="auto"/>
              <w:left w:val="single" w:sz="4" w:space="0" w:color="auto"/>
              <w:bottom w:val="single" w:sz="4" w:space="0" w:color="auto"/>
              <w:right w:val="single" w:sz="4" w:space="0" w:color="auto"/>
            </w:tcBorders>
            <w:vAlign w:val="center"/>
          </w:tcPr>
          <w:p w14:paraId="2C615A80" w14:textId="77777777" w:rsidR="00DD3B67" w:rsidRDefault="00000000">
            <w:pPr>
              <w:jc w:val="right"/>
              <w:textAlignment w:val="center"/>
              <w:rPr>
                <w:rFonts w:cs="宋体" w:hint="default"/>
                <w:b/>
                <w:bCs/>
                <w:szCs w:val="20"/>
              </w:rPr>
            </w:pPr>
            <w:r>
              <w:rPr>
                <w:rFonts w:cs="宋体"/>
                <w:color w:val="000000"/>
                <w:sz w:val="22"/>
                <w:szCs w:val="22"/>
              </w:rPr>
              <w:t>285.53</w:t>
            </w:r>
          </w:p>
        </w:tc>
        <w:tc>
          <w:tcPr>
            <w:tcW w:w="1422" w:type="dxa"/>
            <w:tcBorders>
              <w:top w:val="single" w:sz="4" w:space="0" w:color="auto"/>
              <w:left w:val="single" w:sz="4" w:space="0" w:color="auto"/>
              <w:bottom w:val="single" w:sz="4" w:space="0" w:color="auto"/>
              <w:right w:val="single" w:sz="4" w:space="0" w:color="auto"/>
            </w:tcBorders>
            <w:vAlign w:val="center"/>
          </w:tcPr>
          <w:p w14:paraId="2DD9A955" w14:textId="77777777" w:rsidR="00DD3B67" w:rsidRDefault="00000000">
            <w:pPr>
              <w:jc w:val="right"/>
              <w:textAlignment w:val="center"/>
              <w:rPr>
                <w:rFonts w:cs="宋体" w:hint="default"/>
                <w:b/>
                <w:bCs/>
                <w:szCs w:val="20"/>
              </w:rPr>
            </w:pPr>
            <w:r>
              <w:rPr>
                <w:rFonts w:cs="宋体"/>
                <w:color w:val="000000"/>
                <w:sz w:val="22"/>
                <w:szCs w:val="22"/>
              </w:rPr>
              <w:t>0</w:t>
            </w:r>
          </w:p>
        </w:tc>
        <w:tc>
          <w:tcPr>
            <w:tcW w:w="1422" w:type="dxa"/>
            <w:tcBorders>
              <w:top w:val="single" w:sz="4" w:space="0" w:color="auto"/>
              <w:left w:val="single" w:sz="4" w:space="0" w:color="auto"/>
              <w:bottom w:val="single" w:sz="4" w:space="0" w:color="auto"/>
              <w:right w:val="single" w:sz="4" w:space="0" w:color="auto"/>
            </w:tcBorders>
            <w:vAlign w:val="center"/>
          </w:tcPr>
          <w:p w14:paraId="1241EAA3" w14:textId="77777777" w:rsidR="00DD3B67" w:rsidRDefault="00000000">
            <w:pPr>
              <w:jc w:val="right"/>
              <w:textAlignment w:val="center"/>
              <w:rPr>
                <w:rFonts w:cs="宋体" w:hint="default"/>
                <w:b/>
                <w:bCs/>
                <w:szCs w:val="20"/>
              </w:rPr>
            </w:pPr>
            <w:r>
              <w:rPr>
                <w:rFonts w:cs="宋体"/>
                <w:color w:val="000000"/>
                <w:sz w:val="22"/>
                <w:szCs w:val="22"/>
              </w:rPr>
              <w:t>285.53</w:t>
            </w:r>
          </w:p>
        </w:tc>
        <w:tc>
          <w:tcPr>
            <w:tcW w:w="1422" w:type="dxa"/>
            <w:tcBorders>
              <w:top w:val="single" w:sz="4" w:space="0" w:color="auto"/>
              <w:left w:val="single" w:sz="4" w:space="0" w:color="auto"/>
              <w:bottom w:val="single" w:sz="4" w:space="0" w:color="auto"/>
              <w:right w:val="single" w:sz="4" w:space="0" w:color="auto"/>
            </w:tcBorders>
            <w:vAlign w:val="center"/>
          </w:tcPr>
          <w:p w14:paraId="05D33101" w14:textId="77777777" w:rsidR="00DD3B67" w:rsidRDefault="00DD3B67">
            <w:pPr>
              <w:rPr>
                <w:rFonts w:cs="宋体" w:hint="default"/>
                <w:b/>
                <w:bCs/>
                <w:szCs w:val="20"/>
              </w:rPr>
            </w:pPr>
          </w:p>
        </w:tc>
      </w:tr>
      <w:tr w:rsidR="00DD3B67" w14:paraId="68F16120"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66CF77F6" w14:textId="77777777" w:rsidR="00DD3B67" w:rsidRDefault="00000000">
            <w:pPr>
              <w:textAlignment w:val="center"/>
              <w:rPr>
                <w:rFonts w:cs="宋体" w:hint="default"/>
                <w:b/>
                <w:bCs/>
                <w:szCs w:val="20"/>
              </w:rPr>
            </w:pPr>
            <w:r>
              <w:rPr>
                <w:rFonts w:cs="宋体"/>
                <w:color w:val="000000"/>
                <w:sz w:val="20"/>
                <w:szCs w:val="20"/>
              </w:rPr>
              <w:t>2100201</w:t>
            </w:r>
          </w:p>
        </w:tc>
        <w:tc>
          <w:tcPr>
            <w:tcW w:w="1422" w:type="dxa"/>
            <w:tcBorders>
              <w:top w:val="single" w:sz="4" w:space="0" w:color="auto"/>
              <w:left w:val="single" w:sz="4" w:space="0" w:color="auto"/>
              <w:bottom w:val="single" w:sz="4" w:space="0" w:color="auto"/>
              <w:right w:val="single" w:sz="4" w:space="0" w:color="auto"/>
            </w:tcBorders>
            <w:vAlign w:val="center"/>
          </w:tcPr>
          <w:p w14:paraId="403A07C9" w14:textId="77777777" w:rsidR="00DD3B67" w:rsidRDefault="00000000">
            <w:pPr>
              <w:textAlignment w:val="center"/>
              <w:rPr>
                <w:rFonts w:cs="宋体" w:hint="default"/>
                <w:b/>
                <w:bCs/>
                <w:szCs w:val="20"/>
              </w:rPr>
            </w:pPr>
            <w:r>
              <w:rPr>
                <w:rFonts w:cs="宋体"/>
                <w:color w:val="000000"/>
                <w:sz w:val="20"/>
                <w:szCs w:val="20"/>
              </w:rPr>
              <w:t xml:space="preserve">  综合医院</w:t>
            </w:r>
          </w:p>
        </w:tc>
        <w:tc>
          <w:tcPr>
            <w:tcW w:w="1422" w:type="dxa"/>
            <w:tcBorders>
              <w:top w:val="single" w:sz="4" w:space="0" w:color="auto"/>
              <w:left w:val="single" w:sz="4" w:space="0" w:color="auto"/>
              <w:bottom w:val="single" w:sz="4" w:space="0" w:color="auto"/>
              <w:right w:val="single" w:sz="4" w:space="0" w:color="auto"/>
            </w:tcBorders>
            <w:vAlign w:val="center"/>
          </w:tcPr>
          <w:p w14:paraId="0D4987AF" w14:textId="77777777" w:rsidR="00DD3B67" w:rsidRDefault="00000000">
            <w:pPr>
              <w:jc w:val="right"/>
              <w:textAlignment w:val="center"/>
              <w:rPr>
                <w:rFonts w:cs="宋体" w:hint="default"/>
                <w:b/>
                <w:bCs/>
                <w:szCs w:val="20"/>
              </w:rPr>
            </w:pPr>
            <w:r>
              <w:rPr>
                <w:rFonts w:cs="宋体"/>
                <w:color w:val="000000"/>
                <w:sz w:val="22"/>
                <w:szCs w:val="22"/>
              </w:rPr>
              <w:t>7537.26</w:t>
            </w:r>
          </w:p>
        </w:tc>
        <w:tc>
          <w:tcPr>
            <w:tcW w:w="1422" w:type="dxa"/>
            <w:tcBorders>
              <w:top w:val="single" w:sz="4" w:space="0" w:color="auto"/>
              <w:left w:val="single" w:sz="4" w:space="0" w:color="auto"/>
              <w:bottom w:val="single" w:sz="4" w:space="0" w:color="auto"/>
              <w:right w:val="single" w:sz="4" w:space="0" w:color="auto"/>
            </w:tcBorders>
            <w:vAlign w:val="center"/>
          </w:tcPr>
          <w:p w14:paraId="58E6F9FF" w14:textId="77777777" w:rsidR="00DD3B67" w:rsidRDefault="00000000">
            <w:pPr>
              <w:jc w:val="right"/>
              <w:textAlignment w:val="center"/>
              <w:rPr>
                <w:rFonts w:cs="宋体" w:hint="default"/>
                <w:b/>
                <w:bCs/>
                <w:szCs w:val="20"/>
              </w:rPr>
            </w:pPr>
            <w:r>
              <w:rPr>
                <w:rFonts w:cs="宋体"/>
                <w:color w:val="000000"/>
                <w:sz w:val="22"/>
                <w:szCs w:val="22"/>
              </w:rPr>
              <w:t>6386.3</w:t>
            </w:r>
          </w:p>
        </w:tc>
        <w:tc>
          <w:tcPr>
            <w:tcW w:w="1422" w:type="dxa"/>
            <w:tcBorders>
              <w:top w:val="single" w:sz="4" w:space="0" w:color="auto"/>
              <w:left w:val="single" w:sz="4" w:space="0" w:color="auto"/>
              <w:bottom w:val="single" w:sz="4" w:space="0" w:color="auto"/>
              <w:right w:val="single" w:sz="4" w:space="0" w:color="auto"/>
            </w:tcBorders>
            <w:vAlign w:val="center"/>
          </w:tcPr>
          <w:p w14:paraId="30119909" w14:textId="77777777" w:rsidR="00DD3B67" w:rsidRDefault="00000000">
            <w:pPr>
              <w:jc w:val="right"/>
              <w:textAlignment w:val="center"/>
              <w:rPr>
                <w:rFonts w:cs="宋体" w:hint="default"/>
                <w:b/>
                <w:bCs/>
                <w:szCs w:val="20"/>
              </w:rPr>
            </w:pPr>
            <w:r>
              <w:rPr>
                <w:rFonts w:cs="宋体"/>
                <w:color w:val="000000"/>
                <w:sz w:val="22"/>
                <w:szCs w:val="22"/>
              </w:rPr>
              <w:t>1150.96</w:t>
            </w:r>
          </w:p>
        </w:tc>
        <w:tc>
          <w:tcPr>
            <w:tcW w:w="1422" w:type="dxa"/>
            <w:tcBorders>
              <w:top w:val="single" w:sz="4" w:space="0" w:color="auto"/>
              <w:left w:val="single" w:sz="4" w:space="0" w:color="auto"/>
              <w:bottom w:val="single" w:sz="4" w:space="0" w:color="auto"/>
              <w:right w:val="single" w:sz="4" w:space="0" w:color="auto"/>
            </w:tcBorders>
            <w:vAlign w:val="center"/>
          </w:tcPr>
          <w:p w14:paraId="2E28A93D" w14:textId="77777777" w:rsidR="00DD3B67" w:rsidRDefault="00000000">
            <w:pPr>
              <w:jc w:val="right"/>
              <w:textAlignment w:val="center"/>
              <w:rPr>
                <w:rFonts w:cs="宋体" w:hint="default"/>
                <w:b/>
                <w:bCs/>
                <w:szCs w:val="20"/>
              </w:rPr>
            </w:pPr>
            <w:r>
              <w:rPr>
                <w:rFonts w:cs="宋体"/>
                <w:color w:val="000000"/>
                <w:sz w:val="22"/>
                <w:szCs w:val="22"/>
              </w:rPr>
              <w:t>18.02%</w:t>
            </w:r>
          </w:p>
        </w:tc>
      </w:tr>
      <w:tr w:rsidR="00DD3B67" w14:paraId="1EC26955"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0F27EBE9" w14:textId="77777777" w:rsidR="00DD3B67" w:rsidRDefault="00000000">
            <w:pPr>
              <w:textAlignment w:val="center"/>
              <w:rPr>
                <w:rFonts w:cs="宋体" w:hint="default"/>
                <w:b/>
                <w:bCs/>
                <w:szCs w:val="20"/>
              </w:rPr>
            </w:pPr>
            <w:r>
              <w:rPr>
                <w:rFonts w:cs="宋体"/>
                <w:color w:val="000000"/>
                <w:sz w:val="20"/>
                <w:szCs w:val="20"/>
              </w:rPr>
              <w:t>2100299</w:t>
            </w:r>
          </w:p>
        </w:tc>
        <w:tc>
          <w:tcPr>
            <w:tcW w:w="1422" w:type="dxa"/>
            <w:tcBorders>
              <w:top w:val="single" w:sz="4" w:space="0" w:color="auto"/>
              <w:left w:val="single" w:sz="4" w:space="0" w:color="auto"/>
              <w:bottom w:val="single" w:sz="4" w:space="0" w:color="auto"/>
              <w:right w:val="single" w:sz="4" w:space="0" w:color="auto"/>
            </w:tcBorders>
            <w:vAlign w:val="center"/>
          </w:tcPr>
          <w:p w14:paraId="0991F09C" w14:textId="77777777" w:rsidR="00DD3B67" w:rsidRDefault="00000000">
            <w:pPr>
              <w:textAlignment w:val="center"/>
              <w:rPr>
                <w:rFonts w:cs="宋体" w:hint="default"/>
                <w:b/>
                <w:bCs/>
                <w:szCs w:val="20"/>
              </w:rPr>
            </w:pPr>
            <w:r>
              <w:rPr>
                <w:rFonts w:cs="宋体"/>
                <w:color w:val="000000"/>
                <w:sz w:val="20"/>
                <w:szCs w:val="20"/>
              </w:rPr>
              <w:t xml:space="preserve">  其他公立医院支出</w:t>
            </w:r>
          </w:p>
        </w:tc>
        <w:tc>
          <w:tcPr>
            <w:tcW w:w="1422" w:type="dxa"/>
            <w:tcBorders>
              <w:top w:val="single" w:sz="4" w:space="0" w:color="auto"/>
              <w:left w:val="single" w:sz="4" w:space="0" w:color="auto"/>
              <w:bottom w:val="single" w:sz="4" w:space="0" w:color="auto"/>
              <w:right w:val="single" w:sz="4" w:space="0" w:color="auto"/>
            </w:tcBorders>
            <w:vAlign w:val="center"/>
          </w:tcPr>
          <w:p w14:paraId="3EC85588" w14:textId="77777777" w:rsidR="00DD3B67" w:rsidRDefault="00000000">
            <w:pPr>
              <w:jc w:val="right"/>
              <w:textAlignment w:val="center"/>
              <w:rPr>
                <w:rFonts w:cs="宋体" w:hint="default"/>
                <w:b/>
                <w:bCs/>
                <w:szCs w:val="20"/>
              </w:rPr>
            </w:pPr>
            <w:r>
              <w:rPr>
                <w:rFonts w:cs="宋体"/>
                <w:color w:val="000000"/>
                <w:sz w:val="22"/>
                <w:szCs w:val="22"/>
              </w:rPr>
              <w:t>265.22</w:t>
            </w:r>
          </w:p>
        </w:tc>
        <w:tc>
          <w:tcPr>
            <w:tcW w:w="1422" w:type="dxa"/>
            <w:tcBorders>
              <w:top w:val="single" w:sz="4" w:space="0" w:color="auto"/>
              <w:left w:val="single" w:sz="4" w:space="0" w:color="auto"/>
              <w:bottom w:val="single" w:sz="4" w:space="0" w:color="auto"/>
              <w:right w:val="single" w:sz="4" w:space="0" w:color="auto"/>
            </w:tcBorders>
            <w:vAlign w:val="center"/>
          </w:tcPr>
          <w:p w14:paraId="2686197A" w14:textId="77777777" w:rsidR="00DD3B67" w:rsidRDefault="00000000">
            <w:pPr>
              <w:jc w:val="right"/>
              <w:textAlignment w:val="center"/>
              <w:rPr>
                <w:rFonts w:cs="宋体" w:hint="default"/>
                <w:b/>
                <w:bCs/>
                <w:szCs w:val="20"/>
              </w:rPr>
            </w:pPr>
            <w:r>
              <w:rPr>
                <w:rFonts w:cs="宋体"/>
                <w:color w:val="000000"/>
                <w:sz w:val="22"/>
                <w:szCs w:val="22"/>
              </w:rPr>
              <w:t>2015.19</w:t>
            </w:r>
          </w:p>
        </w:tc>
        <w:tc>
          <w:tcPr>
            <w:tcW w:w="1422" w:type="dxa"/>
            <w:tcBorders>
              <w:top w:val="single" w:sz="4" w:space="0" w:color="auto"/>
              <w:left w:val="single" w:sz="4" w:space="0" w:color="auto"/>
              <w:bottom w:val="single" w:sz="4" w:space="0" w:color="auto"/>
              <w:right w:val="single" w:sz="4" w:space="0" w:color="auto"/>
            </w:tcBorders>
            <w:vAlign w:val="center"/>
          </w:tcPr>
          <w:p w14:paraId="018C1359" w14:textId="77777777" w:rsidR="00DD3B67" w:rsidRDefault="00000000">
            <w:pPr>
              <w:jc w:val="right"/>
              <w:textAlignment w:val="center"/>
              <w:rPr>
                <w:rFonts w:cs="宋体" w:hint="default"/>
                <w:b/>
                <w:bCs/>
                <w:szCs w:val="20"/>
              </w:rPr>
            </w:pPr>
            <w:r>
              <w:rPr>
                <w:rFonts w:cs="宋体"/>
                <w:color w:val="000000"/>
                <w:sz w:val="22"/>
                <w:szCs w:val="22"/>
              </w:rPr>
              <w:t>-1749.97</w:t>
            </w:r>
          </w:p>
        </w:tc>
        <w:tc>
          <w:tcPr>
            <w:tcW w:w="1422" w:type="dxa"/>
            <w:tcBorders>
              <w:top w:val="single" w:sz="4" w:space="0" w:color="auto"/>
              <w:left w:val="single" w:sz="4" w:space="0" w:color="auto"/>
              <w:bottom w:val="single" w:sz="4" w:space="0" w:color="auto"/>
              <w:right w:val="single" w:sz="4" w:space="0" w:color="auto"/>
            </w:tcBorders>
            <w:vAlign w:val="center"/>
          </w:tcPr>
          <w:p w14:paraId="75CEEF62" w14:textId="77777777" w:rsidR="00DD3B67" w:rsidRDefault="00000000">
            <w:pPr>
              <w:jc w:val="right"/>
              <w:textAlignment w:val="center"/>
              <w:rPr>
                <w:rFonts w:cs="宋体" w:hint="default"/>
                <w:b/>
                <w:bCs/>
                <w:szCs w:val="20"/>
              </w:rPr>
            </w:pPr>
            <w:r>
              <w:rPr>
                <w:rFonts w:cs="宋体"/>
                <w:color w:val="000000"/>
                <w:sz w:val="22"/>
                <w:szCs w:val="22"/>
              </w:rPr>
              <w:t>-86.84%</w:t>
            </w:r>
          </w:p>
        </w:tc>
      </w:tr>
      <w:tr w:rsidR="00DD3B67" w14:paraId="20012864"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234FA218" w14:textId="77777777" w:rsidR="00DD3B67" w:rsidRDefault="00000000">
            <w:pPr>
              <w:textAlignment w:val="center"/>
              <w:rPr>
                <w:rFonts w:cs="宋体" w:hint="default"/>
                <w:b/>
                <w:bCs/>
                <w:szCs w:val="20"/>
              </w:rPr>
            </w:pPr>
            <w:r>
              <w:rPr>
                <w:rFonts w:cs="宋体"/>
                <w:color w:val="000000"/>
                <w:sz w:val="20"/>
                <w:szCs w:val="20"/>
              </w:rPr>
              <w:t>2100408</w:t>
            </w:r>
          </w:p>
        </w:tc>
        <w:tc>
          <w:tcPr>
            <w:tcW w:w="1422" w:type="dxa"/>
            <w:tcBorders>
              <w:top w:val="single" w:sz="4" w:space="0" w:color="auto"/>
              <w:left w:val="single" w:sz="4" w:space="0" w:color="auto"/>
              <w:bottom w:val="single" w:sz="4" w:space="0" w:color="auto"/>
              <w:right w:val="single" w:sz="4" w:space="0" w:color="auto"/>
            </w:tcBorders>
            <w:vAlign w:val="center"/>
          </w:tcPr>
          <w:p w14:paraId="410A3FBF" w14:textId="77777777" w:rsidR="00DD3B67" w:rsidRDefault="00000000">
            <w:pPr>
              <w:textAlignment w:val="center"/>
              <w:rPr>
                <w:rFonts w:cs="宋体" w:hint="default"/>
                <w:b/>
                <w:bCs/>
                <w:szCs w:val="20"/>
              </w:rPr>
            </w:pPr>
            <w:r>
              <w:rPr>
                <w:rFonts w:cs="宋体"/>
                <w:color w:val="000000"/>
                <w:sz w:val="20"/>
                <w:szCs w:val="20"/>
              </w:rPr>
              <w:t xml:space="preserve">  基本公共卫生服务</w:t>
            </w:r>
          </w:p>
        </w:tc>
        <w:tc>
          <w:tcPr>
            <w:tcW w:w="1422" w:type="dxa"/>
            <w:tcBorders>
              <w:top w:val="single" w:sz="4" w:space="0" w:color="auto"/>
              <w:left w:val="single" w:sz="4" w:space="0" w:color="auto"/>
              <w:bottom w:val="single" w:sz="4" w:space="0" w:color="auto"/>
              <w:right w:val="single" w:sz="4" w:space="0" w:color="auto"/>
            </w:tcBorders>
            <w:vAlign w:val="center"/>
          </w:tcPr>
          <w:p w14:paraId="413C51BC" w14:textId="77777777" w:rsidR="00DD3B67" w:rsidRDefault="00000000">
            <w:pPr>
              <w:jc w:val="right"/>
              <w:textAlignment w:val="center"/>
              <w:rPr>
                <w:rFonts w:cs="宋体" w:hint="default"/>
                <w:b/>
                <w:bCs/>
                <w:szCs w:val="20"/>
              </w:rPr>
            </w:pPr>
            <w:r>
              <w:rPr>
                <w:rFonts w:cs="宋体"/>
                <w:color w:val="000000"/>
                <w:sz w:val="22"/>
                <w:szCs w:val="22"/>
              </w:rPr>
              <w:t>3</w:t>
            </w:r>
          </w:p>
        </w:tc>
        <w:tc>
          <w:tcPr>
            <w:tcW w:w="1422" w:type="dxa"/>
            <w:tcBorders>
              <w:top w:val="single" w:sz="4" w:space="0" w:color="auto"/>
              <w:left w:val="single" w:sz="4" w:space="0" w:color="auto"/>
              <w:bottom w:val="single" w:sz="4" w:space="0" w:color="auto"/>
              <w:right w:val="single" w:sz="4" w:space="0" w:color="auto"/>
            </w:tcBorders>
            <w:vAlign w:val="center"/>
          </w:tcPr>
          <w:p w14:paraId="421880D9" w14:textId="77777777" w:rsidR="00DD3B67" w:rsidRDefault="00000000">
            <w:pPr>
              <w:jc w:val="right"/>
              <w:textAlignment w:val="center"/>
              <w:rPr>
                <w:rFonts w:cs="宋体" w:hint="default"/>
                <w:b/>
                <w:bCs/>
                <w:szCs w:val="20"/>
              </w:rPr>
            </w:pPr>
            <w:r>
              <w:rPr>
                <w:rFonts w:cs="宋体"/>
                <w:color w:val="000000"/>
                <w:sz w:val="22"/>
                <w:szCs w:val="22"/>
              </w:rPr>
              <w:t>4</w:t>
            </w:r>
          </w:p>
        </w:tc>
        <w:tc>
          <w:tcPr>
            <w:tcW w:w="1422" w:type="dxa"/>
            <w:tcBorders>
              <w:top w:val="single" w:sz="4" w:space="0" w:color="auto"/>
              <w:left w:val="single" w:sz="4" w:space="0" w:color="auto"/>
              <w:bottom w:val="single" w:sz="4" w:space="0" w:color="auto"/>
              <w:right w:val="single" w:sz="4" w:space="0" w:color="auto"/>
            </w:tcBorders>
            <w:vAlign w:val="center"/>
          </w:tcPr>
          <w:p w14:paraId="4113DFB8" w14:textId="77777777" w:rsidR="00DD3B67" w:rsidRDefault="00000000">
            <w:pPr>
              <w:jc w:val="right"/>
              <w:textAlignment w:val="center"/>
              <w:rPr>
                <w:rFonts w:cs="宋体" w:hint="default"/>
                <w:b/>
                <w:bCs/>
                <w:szCs w:val="20"/>
              </w:rPr>
            </w:pPr>
            <w:r>
              <w:rPr>
                <w:rFonts w:cs="宋体"/>
                <w:color w:val="000000"/>
                <w:sz w:val="22"/>
                <w:szCs w:val="22"/>
              </w:rPr>
              <w:t>-1</w:t>
            </w:r>
          </w:p>
        </w:tc>
        <w:tc>
          <w:tcPr>
            <w:tcW w:w="1422" w:type="dxa"/>
            <w:tcBorders>
              <w:top w:val="single" w:sz="4" w:space="0" w:color="auto"/>
              <w:left w:val="single" w:sz="4" w:space="0" w:color="auto"/>
              <w:bottom w:val="single" w:sz="4" w:space="0" w:color="auto"/>
              <w:right w:val="single" w:sz="4" w:space="0" w:color="auto"/>
            </w:tcBorders>
            <w:vAlign w:val="center"/>
          </w:tcPr>
          <w:p w14:paraId="327A7C59" w14:textId="77777777" w:rsidR="00DD3B67" w:rsidRDefault="00000000">
            <w:pPr>
              <w:jc w:val="right"/>
              <w:textAlignment w:val="center"/>
              <w:rPr>
                <w:rFonts w:cs="宋体" w:hint="default"/>
                <w:b/>
                <w:bCs/>
                <w:szCs w:val="20"/>
              </w:rPr>
            </w:pPr>
            <w:r>
              <w:rPr>
                <w:rFonts w:cs="宋体"/>
                <w:color w:val="000000"/>
                <w:sz w:val="22"/>
                <w:szCs w:val="22"/>
              </w:rPr>
              <w:t>-25.00%</w:t>
            </w:r>
          </w:p>
        </w:tc>
      </w:tr>
      <w:tr w:rsidR="00DD3B67" w14:paraId="15715D52"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677757CC" w14:textId="77777777" w:rsidR="00DD3B67" w:rsidRDefault="00000000">
            <w:pPr>
              <w:textAlignment w:val="center"/>
              <w:rPr>
                <w:rFonts w:cs="宋体" w:hint="default"/>
                <w:b/>
                <w:bCs/>
                <w:szCs w:val="20"/>
              </w:rPr>
            </w:pPr>
            <w:r>
              <w:rPr>
                <w:rFonts w:cs="宋体"/>
                <w:color w:val="000000"/>
                <w:sz w:val="20"/>
                <w:szCs w:val="20"/>
              </w:rPr>
              <w:t>2100410</w:t>
            </w:r>
          </w:p>
        </w:tc>
        <w:tc>
          <w:tcPr>
            <w:tcW w:w="1422" w:type="dxa"/>
            <w:tcBorders>
              <w:top w:val="single" w:sz="4" w:space="0" w:color="auto"/>
              <w:left w:val="single" w:sz="4" w:space="0" w:color="auto"/>
              <w:bottom w:val="single" w:sz="4" w:space="0" w:color="auto"/>
              <w:right w:val="single" w:sz="4" w:space="0" w:color="auto"/>
            </w:tcBorders>
            <w:vAlign w:val="center"/>
          </w:tcPr>
          <w:p w14:paraId="68701449" w14:textId="77777777" w:rsidR="00DD3B67" w:rsidRDefault="00000000">
            <w:pPr>
              <w:textAlignment w:val="center"/>
              <w:rPr>
                <w:rFonts w:cs="宋体" w:hint="default"/>
                <w:b/>
                <w:bCs/>
                <w:szCs w:val="20"/>
              </w:rPr>
            </w:pPr>
            <w:r>
              <w:rPr>
                <w:rFonts w:cs="宋体"/>
                <w:color w:val="000000"/>
                <w:sz w:val="20"/>
                <w:szCs w:val="20"/>
              </w:rPr>
              <w:t xml:space="preserve">  突发公共卫生事件应急处理</w:t>
            </w:r>
          </w:p>
        </w:tc>
        <w:tc>
          <w:tcPr>
            <w:tcW w:w="1422" w:type="dxa"/>
            <w:tcBorders>
              <w:top w:val="single" w:sz="4" w:space="0" w:color="auto"/>
              <w:left w:val="single" w:sz="4" w:space="0" w:color="auto"/>
              <w:bottom w:val="single" w:sz="4" w:space="0" w:color="auto"/>
              <w:right w:val="single" w:sz="4" w:space="0" w:color="auto"/>
            </w:tcBorders>
            <w:vAlign w:val="center"/>
          </w:tcPr>
          <w:p w14:paraId="2EC712EE" w14:textId="77777777" w:rsidR="00DD3B67" w:rsidRDefault="00000000">
            <w:pPr>
              <w:jc w:val="right"/>
              <w:textAlignment w:val="center"/>
              <w:rPr>
                <w:rFonts w:cs="宋体" w:hint="default"/>
                <w:b/>
                <w:bCs/>
                <w:szCs w:val="20"/>
              </w:rPr>
            </w:pPr>
            <w:r>
              <w:rPr>
                <w:rFonts w:cs="宋体"/>
                <w:color w:val="000000"/>
                <w:sz w:val="22"/>
                <w:szCs w:val="22"/>
              </w:rPr>
              <w:t>0</w:t>
            </w:r>
          </w:p>
        </w:tc>
        <w:tc>
          <w:tcPr>
            <w:tcW w:w="1422" w:type="dxa"/>
            <w:tcBorders>
              <w:top w:val="single" w:sz="4" w:space="0" w:color="auto"/>
              <w:left w:val="single" w:sz="4" w:space="0" w:color="auto"/>
              <w:bottom w:val="single" w:sz="4" w:space="0" w:color="auto"/>
              <w:right w:val="single" w:sz="4" w:space="0" w:color="auto"/>
            </w:tcBorders>
            <w:vAlign w:val="center"/>
          </w:tcPr>
          <w:p w14:paraId="262E0935" w14:textId="77777777" w:rsidR="00DD3B67" w:rsidRDefault="00000000">
            <w:pPr>
              <w:jc w:val="right"/>
              <w:textAlignment w:val="center"/>
              <w:rPr>
                <w:rFonts w:cs="宋体" w:hint="default"/>
                <w:b/>
                <w:bCs/>
                <w:szCs w:val="20"/>
              </w:rPr>
            </w:pPr>
            <w:r>
              <w:rPr>
                <w:rFonts w:cs="宋体"/>
                <w:color w:val="000000"/>
                <w:sz w:val="22"/>
                <w:szCs w:val="22"/>
              </w:rPr>
              <w:t>204.58</w:t>
            </w:r>
          </w:p>
        </w:tc>
        <w:tc>
          <w:tcPr>
            <w:tcW w:w="1422" w:type="dxa"/>
            <w:tcBorders>
              <w:top w:val="single" w:sz="4" w:space="0" w:color="auto"/>
              <w:left w:val="single" w:sz="4" w:space="0" w:color="auto"/>
              <w:bottom w:val="single" w:sz="4" w:space="0" w:color="auto"/>
              <w:right w:val="single" w:sz="4" w:space="0" w:color="auto"/>
            </w:tcBorders>
            <w:vAlign w:val="center"/>
          </w:tcPr>
          <w:p w14:paraId="4F23FA70" w14:textId="77777777" w:rsidR="00DD3B67" w:rsidRDefault="00000000">
            <w:pPr>
              <w:jc w:val="right"/>
              <w:textAlignment w:val="center"/>
              <w:rPr>
                <w:rFonts w:cs="宋体" w:hint="default"/>
                <w:b/>
                <w:bCs/>
                <w:szCs w:val="20"/>
              </w:rPr>
            </w:pPr>
            <w:r>
              <w:rPr>
                <w:rFonts w:cs="宋体"/>
                <w:color w:val="000000"/>
                <w:sz w:val="22"/>
                <w:szCs w:val="22"/>
              </w:rPr>
              <w:t>-204.58</w:t>
            </w:r>
          </w:p>
        </w:tc>
        <w:tc>
          <w:tcPr>
            <w:tcW w:w="1422" w:type="dxa"/>
            <w:tcBorders>
              <w:top w:val="single" w:sz="4" w:space="0" w:color="auto"/>
              <w:left w:val="single" w:sz="4" w:space="0" w:color="auto"/>
              <w:bottom w:val="single" w:sz="4" w:space="0" w:color="auto"/>
              <w:right w:val="single" w:sz="4" w:space="0" w:color="auto"/>
            </w:tcBorders>
            <w:vAlign w:val="center"/>
          </w:tcPr>
          <w:p w14:paraId="324B7FC4" w14:textId="77777777" w:rsidR="00DD3B67" w:rsidRDefault="00000000">
            <w:pPr>
              <w:jc w:val="right"/>
              <w:textAlignment w:val="center"/>
              <w:rPr>
                <w:rFonts w:cs="宋体" w:hint="default"/>
                <w:b/>
                <w:bCs/>
                <w:szCs w:val="20"/>
              </w:rPr>
            </w:pPr>
            <w:r>
              <w:rPr>
                <w:rFonts w:cs="宋体"/>
                <w:color w:val="000000"/>
                <w:sz w:val="22"/>
                <w:szCs w:val="22"/>
              </w:rPr>
              <w:t>-100.00%</w:t>
            </w:r>
          </w:p>
        </w:tc>
      </w:tr>
      <w:tr w:rsidR="00DD3B67" w14:paraId="5C2E9B00"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3915C178" w14:textId="77777777" w:rsidR="00DD3B67" w:rsidRDefault="00000000">
            <w:pPr>
              <w:textAlignment w:val="center"/>
              <w:rPr>
                <w:rFonts w:cs="宋体" w:hint="default"/>
                <w:b/>
                <w:bCs/>
                <w:szCs w:val="20"/>
              </w:rPr>
            </w:pPr>
            <w:r>
              <w:rPr>
                <w:rFonts w:cs="宋体"/>
                <w:color w:val="000000"/>
                <w:sz w:val="20"/>
                <w:szCs w:val="20"/>
              </w:rPr>
              <w:t>2100499</w:t>
            </w:r>
          </w:p>
        </w:tc>
        <w:tc>
          <w:tcPr>
            <w:tcW w:w="1422" w:type="dxa"/>
            <w:tcBorders>
              <w:top w:val="single" w:sz="4" w:space="0" w:color="auto"/>
              <w:left w:val="single" w:sz="4" w:space="0" w:color="auto"/>
              <w:bottom w:val="single" w:sz="4" w:space="0" w:color="auto"/>
              <w:right w:val="single" w:sz="4" w:space="0" w:color="auto"/>
            </w:tcBorders>
            <w:vAlign w:val="center"/>
          </w:tcPr>
          <w:p w14:paraId="12ABF8A8" w14:textId="77777777" w:rsidR="00DD3B67" w:rsidRDefault="00000000">
            <w:pPr>
              <w:textAlignment w:val="center"/>
              <w:rPr>
                <w:rFonts w:cs="宋体" w:hint="default"/>
                <w:b/>
                <w:bCs/>
                <w:szCs w:val="20"/>
              </w:rPr>
            </w:pPr>
            <w:r>
              <w:rPr>
                <w:rFonts w:cs="宋体"/>
                <w:color w:val="000000"/>
                <w:sz w:val="20"/>
                <w:szCs w:val="20"/>
              </w:rPr>
              <w:t xml:space="preserve">  其他公共卫生支出</w:t>
            </w:r>
          </w:p>
        </w:tc>
        <w:tc>
          <w:tcPr>
            <w:tcW w:w="1422" w:type="dxa"/>
            <w:tcBorders>
              <w:top w:val="single" w:sz="4" w:space="0" w:color="auto"/>
              <w:left w:val="single" w:sz="4" w:space="0" w:color="auto"/>
              <w:bottom w:val="single" w:sz="4" w:space="0" w:color="auto"/>
              <w:right w:val="single" w:sz="4" w:space="0" w:color="auto"/>
            </w:tcBorders>
            <w:vAlign w:val="center"/>
          </w:tcPr>
          <w:p w14:paraId="6A6EF342" w14:textId="77777777" w:rsidR="00DD3B67" w:rsidRDefault="00000000">
            <w:pPr>
              <w:jc w:val="right"/>
              <w:textAlignment w:val="center"/>
              <w:rPr>
                <w:rFonts w:cs="宋体" w:hint="default"/>
                <w:b/>
                <w:bCs/>
                <w:szCs w:val="20"/>
              </w:rPr>
            </w:pPr>
            <w:r>
              <w:rPr>
                <w:rFonts w:cs="宋体"/>
                <w:color w:val="000000"/>
                <w:sz w:val="22"/>
                <w:szCs w:val="22"/>
              </w:rPr>
              <w:t>50</w:t>
            </w:r>
          </w:p>
        </w:tc>
        <w:tc>
          <w:tcPr>
            <w:tcW w:w="1422" w:type="dxa"/>
            <w:tcBorders>
              <w:top w:val="single" w:sz="4" w:space="0" w:color="auto"/>
              <w:left w:val="single" w:sz="4" w:space="0" w:color="auto"/>
              <w:bottom w:val="single" w:sz="4" w:space="0" w:color="auto"/>
              <w:right w:val="single" w:sz="4" w:space="0" w:color="auto"/>
            </w:tcBorders>
            <w:vAlign w:val="center"/>
          </w:tcPr>
          <w:p w14:paraId="3D772DF4" w14:textId="77777777" w:rsidR="00DD3B67" w:rsidRDefault="00000000">
            <w:pPr>
              <w:jc w:val="right"/>
              <w:textAlignment w:val="center"/>
              <w:rPr>
                <w:rFonts w:cs="宋体" w:hint="default"/>
                <w:b/>
                <w:bCs/>
                <w:szCs w:val="20"/>
              </w:rPr>
            </w:pPr>
            <w:r>
              <w:rPr>
                <w:rFonts w:cs="宋体"/>
                <w:color w:val="000000"/>
                <w:sz w:val="22"/>
                <w:szCs w:val="22"/>
              </w:rPr>
              <w:t>0</w:t>
            </w:r>
          </w:p>
        </w:tc>
        <w:tc>
          <w:tcPr>
            <w:tcW w:w="1422" w:type="dxa"/>
            <w:tcBorders>
              <w:top w:val="single" w:sz="4" w:space="0" w:color="auto"/>
              <w:left w:val="single" w:sz="4" w:space="0" w:color="auto"/>
              <w:bottom w:val="single" w:sz="4" w:space="0" w:color="auto"/>
              <w:right w:val="single" w:sz="4" w:space="0" w:color="auto"/>
            </w:tcBorders>
            <w:vAlign w:val="center"/>
          </w:tcPr>
          <w:p w14:paraId="202AB09A" w14:textId="77777777" w:rsidR="00DD3B67" w:rsidRDefault="00000000">
            <w:pPr>
              <w:jc w:val="right"/>
              <w:textAlignment w:val="center"/>
              <w:rPr>
                <w:rFonts w:cs="宋体" w:hint="default"/>
                <w:b/>
                <w:bCs/>
                <w:szCs w:val="20"/>
              </w:rPr>
            </w:pPr>
            <w:r>
              <w:rPr>
                <w:rFonts w:cs="宋体"/>
                <w:color w:val="000000"/>
                <w:sz w:val="22"/>
                <w:szCs w:val="22"/>
              </w:rPr>
              <w:t>50</w:t>
            </w:r>
          </w:p>
        </w:tc>
        <w:tc>
          <w:tcPr>
            <w:tcW w:w="1422" w:type="dxa"/>
            <w:tcBorders>
              <w:top w:val="single" w:sz="4" w:space="0" w:color="auto"/>
              <w:left w:val="single" w:sz="4" w:space="0" w:color="auto"/>
              <w:bottom w:val="single" w:sz="4" w:space="0" w:color="auto"/>
              <w:right w:val="single" w:sz="4" w:space="0" w:color="auto"/>
            </w:tcBorders>
            <w:vAlign w:val="center"/>
          </w:tcPr>
          <w:p w14:paraId="20C5B7F3" w14:textId="77777777" w:rsidR="00DD3B67" w:rsidRDefault="00DD3B67">
            <w:pPr>
              <w:rPr>
                <w:rFonts w:cs="宋体" w:hint="default"/>
                <w:b/>
                <w:bCs/>
                <w:szCs w:val="20"/>
              </w:rPr>
            </w:pPr>
          </w:p>
        </w:tc>
      </w:tr>
      <w:tr w:rsidR="00DD3B67" w14:paraId="54C3960D"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02FD31E9" w14:textId="77777777" w:rsidR="00DD3B67" w:rsidRDefault="00000000">
            <w:pPr>
              <w:textAlignment w:val="center"/>
              <w:rPr>
                <w:rFonts w:cs="宋体" w:hint="default"/>
                <w:b/>
                <w:bCs/>
                <w:szCs w:val="20"/>
              </w:rPr>
            </w:pPr>
            <w:r>
              <w:rPr>
                <w:rFonts w:cs="宋体"/>
                <w:color w:val="000000"/>
                <w:sz w:val="20"/>
                <w:szCs w:val="20"/>
              </w:rPr>
              <w:t>2109999</w:t>
            </w:r>
          </w:p>
        </w:tc>
        <w:tc>
          <w:tcPr>
            <w:tcW w:w="1422" w:type="dxa"/>
            <w:tcBorders>
              <w:top w:val="single" w:sz="4" w:space="0" w:color="auto"/>
              <w:left w:val="single" w:sz="4" w:space="0" w:color="auto"/>
              <w:bottom w:val="single" w:sz="4" w:space="0" w:color="auto"/>
              <w:right w:val="single" w:sz="4" w:space="0" w:color="auto"/>
            </w:tcBorders>
            <w:vAlign w:val="center"/>
          </w:tcPr>
          <w:p w14:paraId="46706221" w14:textId="77777777" w:rsidR="00DD3B67" w:rsidRDefault="00000000">
            <w:pPr>
              <w:textAlignment w:val="center"/>
              <w:rPr>
                <w:rFonts w:cs="宋体" w:hint="default"/>
                <w:b/>
                <w:bCs/>
                <w:szCs w:val="20"/>
              </w:rPr>
            </w:pPr>
            <w:r>
              <w:rPr>
                <w:rFonts w:cs="宋体"/>
                <w:color w:val="000000"/>
                <w:sz w:val="20"/>
                <w:szCs w:val="20"/>
              </w:rPr>
              <w:t xml:space="preserve">  其他卫生健康支出</w:t>
            </w:r>
          </w:p>
        </w:tc>
        <w:tc>
          <w:tcPr>
            <w:tcW w:w="1422" w:type="dxa"/>
            <w:tcBorders>
              <w:top w:val="single" w:sz="4" w:space="0" w:color="auto"/>
              <w:left w:val="single" w:sz="4" w:space="0" w:color="auto"/>
              <w:bottom w:val="single" w:sz="4" w:space="0" w:color="auto"/>
              <w:right w:val="single" w:sz="4" w:space="0" w:color="auto"/>
            </w:tcBorders>
            <w:vAlign w:val="center"/>
          </w:tcPr>
          <w:p w14:paraId="60716574" w14:textId="77777777" w:rsidR="00DD3B67" w:rsidRDefault="00000000">
            <w:pPr>
              <w:jc w:val="right"/>
              <w:textAlignment w:val="center"/>
              <w:rPr>
                <w:rFonts w:cs="宋体" w:hint="default"/>
                <w:b/>
                <w:bCs/>
                <w:szCs w:val="20"/>
              </w:rPr>
            </w:pPr>
            <w:r>
              <w:rPr>
                <w:rFonts w:cs="宋体"/>
                <w:color w:val="000000"/>
                <w:sz w:val="22"/>
                <w:szCs w:val="22"/>
              </w:rPr>
              <w:t>366.62</w:t>
            </w:r>
          </w:p>
        </w:tc>
        <w:tc>
          <w:tcPr>
            <w:tcW w:w="1422" w:type="dxa"/>
            <w:tcBorders>
              <w:top w:val="single" w:sz="4" w:space="0" w:color="auto"/>
              <w:left w:val="single" w:sz="4" w:space="0" w:color="auto"/>
              <w:bottom w:val="single" w:sz="4" w:space="0" w:color="auto"/>
              <w:right w:val="single" w:sz="4" w:space="0" w:color="auto"/>
            </w:tcBorders>
            <w:vAlign w:val="center"/>
          </w:tcPr>
          <w:p w14:paraId="794DFF55" w14:textId="77777777" w:rsidR="00DD3B67" w:rsidRDefault="00000000">
            <w:pPr>
              <w:jc w:val="right"/>
              <w:textAlignment w:val="center"/>
              <w:rPr>
                <w:rFonts w:cs="宋体" w:hint="default"/>
                <w:b/>
                <w:bCs/>
                <w:szCs w:val="20"/>
              </w:rPr>
            </w:pPr>
            <w:r>
              <w:rPr>
                <w:rFonts w:cs="宋体"/>
                <w:color w:val="000000"/>
                <w:sz w:val="22"/>
                <w:szCs w:val="22"/>
              </w:rPr>
              <w:t>294.73</w:t>
            </w:r>
          </w:p>
        </w:tc>
        <w:tc>
          <w:tcPr>
            <w:tcW w:w="1422" w:type="dxa"/>
            <w:tcBorders>
              <w:top w:val="single" w:sz="4" w:space="0" w:color="auto"/>
              <w:left w:val="single" w:sz="4" w:space="0" w:color="auto"/>
              <w:bottom w:val="single" w:sz="4" w:space="0" w:color="auto"/>
              <w:right w:val="single" w:sz="4" w:space="0" w:color="auto"/>
            </w:tcBorders>
            <w:vAlign w:val="center"/>
          </w:tcPr>
          <w:p w14:paraId="40496B2C" w14:textId="77777777" w:rsidR="00DD3B67" w:rsidRDefault="00000000">
            <w:pPr>
              <w:jc w:val="right"/>
              <w:textAlignment w:val="center"/>
              <w:rPr>
                <w:rFonts w:cs="宋体" w:hint="default"/>
                <w:b/>
                <w:bCs/>
                <w:szCs w:val="20"/>
              </w:rPr>
            </w:pPr>
            <w:r>
              <w:rPr>
                <w:rFonts w:cs="宋体"/>
                <w:color w:val="000000"/>
                <w:sz w:val="22"/>
                <w:szCs w:val="22"/>
              </w:rPr>
              <w:t>71.89</w:t>
            </w:r>
          </w:p>
        </w:tc>
        <w:tc>
          <w:tcPr>
            <w:tcW w:w="1422" w:type="dxa"/>
            <w:tcBorders>
              <w:top w:val="single" w:sz="4" w:space="0" w:color="auto"/>
              <w:left w:val="single" w:sz="4" w:space="0" w:color="auto"/>
              <w:bottom w:val="single" w:sz="4" w:space="0" w:color="auto"/>
              <w:right w:val="single" w:sz="4" w:space="0" w:color="auto"/>
            </w:tcBorders>
            <w:vAlign w:val="center"/>
          </w:tcPr>
          <w:p w14:paraId="5BA1443C" w14:textId="77777777" w:rsidR="00DD3B67" w:rsidRDefault="00000000">
            <w:pPr>
              <w:jc w:val="right"/>
              <w:textAlignment w:val="center"/>
              <w:rPr>
                <w:rFonts w:cs="宋体" w:hint="default"/>
                <w:b/>
                <w:bCs/>
                <w:szCs w:val="20"/>
              </w:rPr>
            </w:pPr>
            <w:r>
              <w:rPr>
                <w:rFonts w:cs="宋体"/>
                <w:color w:val="000000"/>
                <w:sz w:val="22"/>
                <w:szCs w:val="22"/>
              </w:rPr>
              <w:t>24.39%</w:t>
            </w:r>
          </w:p>
        </w:tc>
      </w:tr>
      <w:tr w:rsidR="00DD3B67" w14:paraId="5761234A" w14:textId="77777777">
        <w:trPr>
          <w:trHeight w:val="567"/>
        </w:trPr>
        <w:tc>
          <w:tcPr>
            <w:tcW w:w="1421" w:type="dxa"/>
            <w:tcBorders>
              <w:top w:val="single" w:sz="4" w:space="0" w:color="auto"/>
              <w:left w:val="single" w:sz="4" w:space="0" w:color="auto"/>
              <w:bottom w:val="single" w:sz="4" w:space="0" w:color="auto"/>
              <w:right w:val="single" w:sz="4" w:space="0" w:color="auto"/>
            </w:tcBorders>
            <w:vAlign w:val="center"/>
          </w:tcPr>
          <w:p w14:paraId="6E604BE8" w14:textId="77777777" w:rsidR="00DD3B67" w:rsidRDefault="00000000">
            <w:pPr>
              <w:textAlignment w:val="center"/>
              <w:rPr>
                <w:rFonts w:cs="宋体" w:hint="default"/>
                <w:b/>
                <w:bCs/>
                <w:szCs w:val="20"/>
              </w:rPr>
            </w:pPr>
            <w:r>
              <w:rPr>
                <w:rFonts w:cs="宋体"/>
                <w:color w:val="000000"/>
                <w:sz w:val="20"/>
                <w:szCs w:val="20"/>
              </w:rPr>
              <w:t>2290402</w:t>
            </w:r>
          </w:p>
        </w:tc>
        <w:tc>
          <w:tcPr>
            <w:tcW w:w="1422" w:type="dxa"/>
            <w:tcBorders>
              <w:top w:val="single" w:sz="4" w:space="0" w:color="auto"/>
              <w:left w:val="single" w:sz="4" w:space="0" w:color="auto"/>
              <w:bottom w:val="single" w:sz="4" w:space="0" w:color="auto"/>
              <w:right w:val="single" w:sz="4" w:space="0" w:color="auto"/>
            </w:tcBorders>
            <w:vAlign w:val="center"/>
          </w:tcPr>
          <w:p w14:paraId="7F4D05A7" w14:textId="77777777" w:rsidR="00DD3B67" w:rsidRDefault="00000000">
            <w:pPr>
              <w:textAlignment w:val="center"/>
              <w:rPr>
                <w:rFonts w:cs="宋体" w:hint="default"/>
                <w:b/>
                <w:bCs/>
                <w:szCs w:val="20"/>
              </w:rPr>
            </w:pPr>
            <w:r>
              <w:rPr>
                <w:rFonts w:cs="宋体"/>
                <w:color w:val="000000"/>
                <w:sz w:val="20"/>
                <w:szCs w:val="20"/>
              </w:rPr>
              <w:t xml:space="preserve">  其他地方自行试点项目收益专项债券收入安排的支出</w:t>
            </w:r>
          </w:p>
        </w:tc>
        <w:tc>
          <w:tcPr>
            <w:tcW w:w="1422" w:type="dxa"/>
            <w:tcBorders>
              <w:top w:val="single" w:sz="4" w:space="0" w:color="auto"/>
              <w:left w:val="single" w:sz="4" w:space="0" w:color="auto"/>
              <w:bottom w:val="single" w:sz="4" w:space="0" w:color="auto"/>
              <w:right w:val="single" w:sz="4" w:space="0" w:color="auto"/>
            </w:tcBorders>
            <w:vAlign w:val="center"/>
          </w:tcPr>
          <w:p w14:paraId="48DED9F8" w14:textId="77777777" w:rsidR="00DD3B67" w:rsidRDefault="00000000">
            <w:pPr>
              <w:jc w:val="right"/>
              <w:textAlignment w:val="center"/>
              <w:rPr>
                <w:rFonts w:cs="宋体" w:hint="default"/>
                <w:b/>
                <w:bCs/>
                <w:szCs w:val="20"/>
              </w:rPr>
            </w:pPr>
            <w:r>
              <w:rPr>
                <w:rFonts w:cs="宋体"/>
                <w:color w:val="000000"/>
                <w:sz w:val="22"/>
                <w:szCs w:val="22"/>
              </w:rPr>
              <w:t>7000</w:t>
            </w:r>
          </w:p>
        </w:tc>
        <w:tc>
          <w:tcPr>
            <w:tcW w:w="1422" w:type="dxa"/>
            <w:tcBorders>
              <w:top w:val="single" w:sz="4" w:space="0" w:color="auto"/>
              <w:left w:val="single" w:sz="4" w:space="0" w:color="auto"/>
              <w:bottom w:val="single" w:sz="4" w:space="0" w:color="auto"/>
              <w:right w:val="single" w:sz="4" w:space="0" w:color="auto"/>
            </w:tcBorders>
            <w:vAlign w:val="center"/>
          </w:tcPr>
          <w:p w14:paraId="285CD424" w14:textId="77777777" w:rsidR="00DD3B67" w:rsidRDefault="00000000">
            <w:pPr>
              <w:jc w:val="right"/>
              <w:textAlignment w:val="center"/>
              <w:rPr>
                <w:rFonts w:cs="宋体" w:hint="default"/>
                <w:b/>
                <w:bCs/>
                <w:szCs w:val="20"/>
              </w:rPr>
            </w:pPr>
            <w:r>
              <w:rPr>
                <w:rFonts w:cs="宋体"/>
                <w:color w:val="000000"/>
                <w:sz w:val="22"/>
                <w:szCs w:val="22"/>
              </w:rPr>
              <w:t>5000</w:t>
            </w:r>
          </w:p>
        </w:tc>
        <w:tc>
          <w:tcPr>
            <w:tcW w:w="1422" w:type="dxa"/>
            <w:tcBorders>
              <w:top w:val="single" w:sz="4" w:space="0" w:color="auto"/>
              <w:left w:val="single" w:sz="4" w:space="0" w:color="auto"/>
              <w:bottom w:val="single" w:sz="4" w:space="0" w:color="auto"/>
              <w:right w:val="single" w:sz="4" w:space="0" w:color="auto"/>
            </w:tcBorders>
            <w:vAlign w:val="center"/>
          </w:tcPr>
          <w:p w14:paraId="0C4322C7" w14:textId="77777777" w:rsidR="00DD3B67" w:rsidRDefault="00000000">
            <w:pPr>
              <w:jc w:val="right"/>
              <w:textAlignment w:val="center"/>
              <w:rPr>
                <w:rFonts w:cs="宋体" w:hint="default"/>
                <w:b/>
                <w:bCs/>
                <w:szCs w:val="20"/>
              </w:rPr>
            </w:pPr>
            <w:r>
              <w:rPr>
                <w:rFonts w:cs="宋体"/>
                <w:color w:val="000000"/>
                <w:sz w:val="22"/>
                <w:szCs w:val="22"/>
              </w:rPr>
              <w:t>2000</w:t>
            </w:r>
          </w:p>
        </w:tc>
        <w:tc>
          <w:tcPr>
            <w:tcW w:w="1422" w:type="dxa"/>
            <w:tcBorders>
              <w:top w:val="single" w:sz="4" w:space="0" w:color="auto"/>
              <w:left w:val="single" w:sz="4" w:space="0" w:color="auto"/>
              <w:bottom w:val="single" w:sz="4" w:space="0" w:color="auto"/>
              <w:right w:val="single" w:sz="4" w:space="0" w:color="auto"/>
            </w:tcBorders>
            <w:vAlign w:val="center"/>
          </w:tcPr>
          <w:p w14:paraId="0699DA87" w14:textId="77777777" w:rsidR="00DD3B67" w:rsidRDefault="00000000">
            <w:pPr>
              <w:jc w:val="right"/>
              <w:textAlignment w:val="center"/>
              <w:rPr>
                <w:rFonts w:cs="宋体" w:hint="default"/>
                <w:b/>
                <w:bCs/>
                <w:szCs w:val="20"/>
              </w:rPr>
            </w:pPr>
            <w:r>
              <w:rPr>
                <w:rFonts w:cs="宋体"/>
                <w:color w:val="000000"/>
                <w:sz w:val="22"/>
                <w:szCs w:val="22"/>
              </w:rPr>
              <w:t>40.00%</w:t>
            </w:r>
          </w:p>
        </w:tc>
      </w:tr>
      <w:tr w:rsidR="00DD3B67" w14:paraId="58479B90" w14:textId="77777777">
        <w:trPr>
          <w:trHeight w:val="567"/>
        </w:trPr>
        <w:tc>
          <w:tcPr>
            <w:tcW w:w="1421" w:type="dxa"/>
            <w:vAlign w:val="center"/>
          </w:tcPr>
          <w:p w14:paraId="4493BB34" w14:textId="77777777" w:rsidR="00DD3B67" w:rsidRDefault="00000000">
            <w:pPr>
              <w:textAlignment w:val="center"/>
              <w:rPr>
                <w:rFonts w:cs="宋体" w:hint="default"/>
                <w:b/>
                <w:bCs/>
                <w:szCs w:val="20"/>
              </w:rPr>
            </w:pPr>
            <w:r>
              <w:rPr>
                <w:rFonts w:cs="宋体"/>
                <w:color w:val="000000"/>
                <w:sz w:val="20"/>
                <w:szCs w:val="20"/>
              </w:rPr>
              <w:t>2299901</w:t>
            </w:r>
          </w:p>
        </w:tc>
        <w:tc>
          <w:tcPr>
            <w:tcW w:w="1422" w:type="dxa"/>
            <w:vAlign w:val="center"/>
          </w:tcPr>
          <w:p w14:paraId="72819440" w14:textId="77777777" w:rsidR="00DD3B67" w:rsidRDefault="00000000">
            <w:pPr>
              <w:textAlignment w:val="center"/>
              <w:rPr>
                <w:rFonts w:cs="宋体" w:hint="default"/>
                <w:b/>
                <w:bCs/>
                <w:szCs w:val="20"/>
              </w:rPr>
            </w:pPr>
            <w:r>
              <w:rPr>
                <w:rFonts w:cs="宋体"/>
                <w:color w:val="000000"/>
                <w:sz w:val="20"/>
                <w:szCs w:val="20"/>
              </w:rPr>
              <w:t xml:space="preserve">  其他支出</w:t>
            </w:r>
          </w:p>
        </w:tc>
        <w:tc>
          <w:tcPr>
            <w:tcW w:w="1422" w:type="dxa"/>
            <w:vAlign w:val="center"/>
          </w:tcPr>
          <w:p w14:paraId="70215DB3" w14:textId="77777777" w:rsidR="00DD3B67" w:rsidRDefault="00000000">
            <w:pPr>
              <w:jc w:val="right"/>
              <w:textAlignment w:val="center"/>
              <w:rPr>
                <w:rFonts w:cs="宋体" w:hint="default"/>
                <w:b/>
                <w:bCs/>
                <w:szCs w:val="20"/>
              </w:rPr>
            </w:pPr>
            <w:r>
              <w:rPr>
                <w:rFonts w:cs="宋体"/>
                <w:color w:val="000000"/>
                <w:sz w:val="22"/>
                <w:szCs w:val="22"/>
              </w:rPr>
              <w:t>0</w:t>
            </w:r>
          </w:p>
        </w:tc>
        <w:tc>
          <w:tcPr>
            <w:tcW w:w="1422" w:type="dxa"/>
            <w:vAlign w:val="center"/>
          </w:tcPr>
          <w:p w14:paraId="4B147F02" w14:textId="77777777" w:rsidR="00DD3B67" w:rsidRDefault="00000000">
            <w:pPr>
              <w:jc w:val="right"/>
              <w:textAlignment w:val="center"/>
              <w:rPr>
                <w:rFonts w:cs="宋体" w:hint="default"/>
                <w:b/>
                <w:bCs/>
                <w:szCs w:val="20"/>
              </w:rPr>
            </w:pPr>
            <w:r>
              <w:rPr>
                <w:rFonts w:cs="宋体"/>
                <w:color w:val="000000"/>
                <w:sz w:val="22"/>
                <w:szCs w:val="22"/>
              </w:rPr>
              <w:t>22.2</w:t>
            </w:r>
          </w:p>
        </w:tc>
        <w:tc>
          <w:tcPr>
            <w:tcW w:w="1422" w:type="dxa"/>
            <w:vAlign w:val="center"/>
          </w:tcPr>
          <w:p w14:paraId="6C59479D" w14:textId="77777777" w:rsidR="00DD3B67" w:rsidRDefault="00000000">
            <w:pPr>
              <w:jc w:val="right"/>
              <w:textAlignment w:val="center"/>
              <w:rPr>
                <w:rFonts w:cs="宋体" w:hint="default"/>
                <w:b/>
                <w:bCs/>
                <w:szCs w:val="20"/>
              </w:rPr>
            </w:pPr>
            <w:r>
              <w:rPr>
                <w:rFonts w:cs="宋体"/>
                <w:color w:val="000000"/>
                <w:sz w:val="22"/>
                <w:szCs w:val="22"/>
              </w:rPr>
              <w:t>-22.2</w:t>
            </w:r>
          </w:p>
        </w:tc>
        <w:tc>
          <w:tcPr>
            <w:tcW w:w="1422" w:type="dxa"/>
            <w:vAlign w:val="center"/>
          </w:tcPr>
          <w:p w14:paraId="381D54B6" w14:textId="77777777" w:rsidR="00DD3B67" w:rsidRDefault="00000000">
            <w:pPr>
              <w:jc w:val="right"/>
              <w:textAlignment w:val="center"/>
              <w:rPr>
                <w:rFonts w:cs="宋体" w:hint="default"/>
                <w:b/>
                <w:bCs/>
                <w:szCs w:val="20"/>
              </w:rPr>
            </w:pPr>
            <w:r>
              <w:rPr>
                <w:rFonts w:cs="宋体"/>
                <w:color w:val="000000"/>
                <w:sz w:val="22"/>
                <w:szCs w:val="22"/>
              </w:rPr>
              <w:t>-100.00%</w:t>
            </w:r>
          </w:p>
        </w:tc>
      </w:tr>
      <w:tr w:rsidR="00DD3B67" w14:paraId="140D941E" w14:textId="77777777">
        <w:trPr>
          <w:trHeight w:val="567"/>
        </w:trPr>
        <w:tc>
          <w:tcPr>
            <w:tcW w:w="1421" w:type="dxa"/>
            <w:vAlign w:val="center"/>
          </w:tcPr>
          <w:p w14:paraId="4E27CE29" w14:textId="77777777" w:rsidR="00DD3B67" w:rsidRDefault="00000000">
            <w:pPr>
              <w:textAlignment w:val="center"/>
              <w:rPr>
                <w:rFonts w:cs="宋体" w:hint="default"/>
                <w:b/>
                <w:bCs/>
                <w:szCs w:val="20"/>
              </w:rPr>
            </w:pPr>
            <w:r>
              <w:rPr>
                <w:rFonts w:cs="宋体"/>
                <w:color w:val="000000"/>
                <w:sz w:val="20"/>
                <w:szCs w:val="20"/>
              </w:rPr>
              <w:t>2010499</w:t>
            </w:r>
          </w:p>
        </w:tc>
        <w:tc>
          <w:tcPr>
            <w:tcW w:w="1422" w:type="dxa"/>
            <w:vAlign w:val="center"/>
          </w:tcPr>
          <w:p w14:paraId="681CD57B" w14:textId="77777777" w:rsidR="00DD3B67" w:rsidRDefault="00000000">
            <w:pPr>
              <w:textAlignment w:val="center"/>
              <w:rPr>
                <w:rFonts w:cs="宋体" w:hint="default"/>
                <w:b/>
                <w:bCs/>
                <w:szCs w:val="20"/>
              </w:rPr>
            </w:pPr>
            <w:r>
              <w:rPr>
                <w:rFonts w:cs="宋体"/>
                <w:color w:val="000000"/>
                <w:sz w:val="20"/>
                <w:szCs w:val="20"/>
              </w:rPr>
              <w:t xml:space="preserve">  其他发展与改革事务支出</w:t>
            </w:r>
          </w:p>
        </w:tc>
        <w:tc>
          <w:tcPr>
            <w:tcW w:w="1422" w:type="dxa"/>
            <w:vAlign w:val="center"/>
          </w:tcPr>
          <w:p w14:paraId="3536C0AD" w14:textId="77777777" w:rsidR="00DD3B67" w:rsidRDefault="00000000">
            <w:pPr>
              <w:jc w:val="right"/>
              <w:textAlignment w:val="center"/>
              <w:rPr>
                <w:rFonts w:cs="宋体" w:hint="default"/>
                <w:b/>
                <w:bCs/>
                <w:szCs w:val="20"/>
              </w:rPr>
            </w:pPr>
            <w:r>
              <w:rPr>
                <w:rFonts w:cs="宋体"/>
                <w:color w:val="000000"/>
                <w:sz w:val="22"/>
                <w:szCs w:val="22"/>
              </w:rPr>
              <w:t>0</w:t>
            </w:r>
          </w:p>
        </w:tc>
        <w:tc>
          <w:tcPr>
            <w:tcW w:w="1422" w:type="dxa"/>
            <w:vAlign w:val="center"/>
          </w:tcPr>
          <w:p w14:paraId="108A8365" w14:textId="77777777" w:rsidR="00DD3B67" w:rsidRDefault="00000000">
            <w:pPr>
              <w:jc w:val="right"/>
              <w:textAlignment w:val="center"/>
              <w:rPr>
                <w:rFonts w:cs="宋体" w:hint="default"/>
                <w:b/>
                <w:bCs/>
                <w:szCs w:val="20"/>
              </w:rPr>
            </w:pPr>
            <w:r>
              <w:rPr>
                <w:rFonts w:cs="宋体"/>
                <w:color w:val="000000"/>
                <w:sz w:val="22"/>
                <w:szCs w:val="22"/>
              </w:rPr>
              <w:t>10.59</w:t>
            </w:r>
          </w:p>
        </w:tc>
        <w:tc>
          <w:tcPr>
            <w:tcW w:w="1422" w:type="dxa"/>
            <w:vAlign w:val="center"/>
          </w:tcPr>
          <w:p w14:paraId="2CDF654D" w14:textId="77777777" w:rsidR="00DD3B67" w:rsidRDefault="00000000">
            <w:pPr>
              <w:jc w:val="right"/>
              <w:textAlignment w:val="center"/>
              <w:rPr>
                <w:rFonts w:cs="宋体" w:hint="default"/>
                <w:b/>
                <w:bCs/>
                <w:szCs w:val="20"/>
              </w:rPr>
            </w:pPr>
            <w:r>
              <w:rPr>
                <w:rFonts w:cs="宋体"/>
                <w:color w:val="000000"/>
                <w:sz w:val="22"/>
                <w:szCs w:val="22"/>
              </w:rPr>
              <w:t>-10.59</w:t>
            </w:r>
          </w:p>
        </w:tc>
        <w:tc>
          <w:tcPr>
            <w:tcW w:w="1422" w:type="dxa"/>
            <w:vAlign w:val="center"/>
          </w:tcPr>
          <w:p w14:paraId="113E09E0" w14:textId="77777777" w:rsidR="00DD3B67" w:rsidRDefault="00000000">
            <w:pPr>
              <w:jc w:val="right"/>
              <w:textAlignment w:val="center"/>
              <w:rPr>
                <w:rFonts w:cs="宋体" w:hint="default"/>
                <w:b/>
                <w:bCs/>
                <w:szCs w:val="20"/>
              </w:rPr>
            </w:pPr>
            <w:r>
              <w:rPr>
                <w:rFonts w:cs="宋体"/>
                <w:color w:val="000000"/>
                <w:sz w:val="22"/>
                <w:szCs w:val="22"/>
              </w:rPr>
              <w:t>-100.00%</w:t>
            </w:r>
          </w:p>
        </w:tc>
      </w:tr>
      <w:tr w:rsidR="00DD3B67" w14:paraId="2EFA4CC1" w14:textId="77777777">
        <w:trPr>
          <w:trHeight w:val="567"/>
        </w:trPr>
        <w:tc>
          <w:tcPr>
            <w:tcW w:w="1421" w:type="dxa"/>
            <w:vAlign w:val="center"/>
          </w:tcPr>
          <w:p w14:paraId="67F81026" w14:textId="77777777" w:rsidR="00DD3B67" w:rsidRDefault="00DD3B67">
            <w:pPr>
              <w:pStyle w:val="p0"/>
              <w:autoSpaceDN w:val="0"/>
              <w:jc w:val="center"/>
              <w:rPr>
                <w:rFonts w:ascii="宋体" w:hAnsi="宋体" w:cs="宋体" w:hint="default"/>
                <w:b/>
                <w:bCs/>
                <w:szCs w:val="20"/>
              </w:rPr>
            </w:pPr>
          </w:p>
        </w:tc>
        <w:tc>
          <w:tcPr>
            <w:tcW w:w="1422" w:type="dxa"/>
            <w:vAlign w:val="center"/>
          </w:tcPr>
          <w:p w14:paraId="3290660F" w14:textId="77777777" w:rsidR="00DD3B67" w:rsidRDefault="00000000">
            <w:pPr>
              <w:pStyle w:val="p0"/>
              <w:autoSpaceDN w:val="0"/>
              <w:jc w:val="center"/>
              <w:rPr>
                <w:rFonts w:ascii="宋体" w:hAnsi="宋体" w:cs="宋体" w:hint="default"/>
                <w:b/>
                <w:bCs/>
                <w:szCs w:val="20"/>
              </w:rPr>
            </w:pPr>
            <w:r>
              <w:rPr>
                <w:rFonts w:ascii="宋体" w:hAnsi="宋体" w:cs="宋体"/>
              </w:rPr>
              <w:t>年初结转和结余</w:t>
            </w:r>
          </w:p>
        </w:tc>
        <w:tc>
          <w:tcPr>
            <w:tcW w:w="1422" w:type="dxa"/>
            <w:vAlign w:val="center"/>
          </w:tcPr>
          <w:p w14:paraId="68A828A3" w14:textId="77777777" w:rsidR="00DD3B67" w:rsidRDefault="00000000">
            <w:pPr>
              <w:jc w:val="right"/>
              <w:textAlignment w:val="center"/>
              <w:rPr>
                <w:rFonts w:cs="宋体" w:hint="default"/>
                <w:b/>
                <w:bCs/>
                <w:szCs w:val="20"/>
              </w:rPr>
            </w:pPr>
            <w:r>
              <w:rPr>
                <w:rFonts w:cs="宋体"/>
                <w:color w:val="000000"/>
                <w:sz w:val="22"/>
                <w:szCs w:val="22"/>
              </w:rPr>
              <w:t>59.74</w:t>
            </w:r>
          </w:p>
        </w:tc>
        <w:tc>
          <w:tcPr>
            <w:tcW w:w="1422" w:type="dxa"/>
            <w:vAlign w:val="center"/>
          </w:tcPr>
          <w:p w14:paraId="162BD13B" w14:textId="77777777" w:rsidR="00DD3B67" w:rsidRDefault="00000000">
            <w:pPr>
              <w:jc w:val="center"/>
              <w:textAlignment w:val="center"/>
              <w:rPr>
                <w:rFonts w:cs="宋体" w:hint="default"/>
                <w:b/>
                <w:bCs/>
                <w:szCs w:val="20"/>
              </w:rPr>
            </w:pPr>
            <w:r>
              <w:rPr>
                <w:rFonts w:cs="宋体"/>
                <w:color w:val="000000"/>
                <w:sz w:val="22"/>
                <w:szCs w:val="22"/>
              </w:rPr>
              <w:t>44.84</w:t>
            </w:r>
          </w:p>
        </w:tc>
        <w:tc>
          <w:tcPr>
            <w:tcW w:w="1422" w:type="dxa"/>
            <w:vAlign w:val="center"/>
          </w:tcPr>
          <w:p w14:paraId="2A067A02" w14:textId="77777777" w:rsidR="00DD3B67" w:rsidRDefault="00000000">
            <w:pPr>
              <w:jc w:val="right"/>
              <w:textAlignment w:val="center"/>
              <w:rPr>
                <w:rFonts w:cs="宋体" w:hint="default"/>
                <w:b/>
                <w:bCs/>
                <w:szCs w:val="20"/>
              </w:rPr>
            </w:pPr>
            <w:r>
              <w:rPr>
                <w:rFonts w:cs="宋体"/>
                <w:color w:val="000000"/>
                <w:sz w:val="22"/>
                <w:szCs w:val="22"/>
              </w:rPr>
              <w:t>14.9</w:t>
            </w:r>
          </w:p>
        </w:tc>
        <w:tc>
          <w:tcPr>
            <w:tcW w:w="1422" w:type="dxa"/>
            <w:vAlign w:val="center"/>
          </w:tcPr>
          <w:p w14:paraId="558373B2" w14:textId="77777777" w:rsidR="00DD3B67" w:rsidRDefault="00000000">
            <w:pPr>
              <w:jc w:val="right"/>
              <w:textAlignment w:val="center"/>
              <w:rPr>
                <w:rFonts w:cs="宋体" w:hint="default"/>
                <w:b/>
                <w:bCs/>
                <w:szCs w:val="20"/>
              </w:rPr>
            </w:pPr>
            <w:r>
              <w:rPr>
                <w:rFonts w:cs="宋体"/>
                <w:color w:val="000000"/>
                <w:sz w:val="22"/>
                <w:szCs w:val="22"/>
              </w:rPr>
              <w:t>33.23%</w:t>
            </w:r>
          </w:p>
        </w:tc>
      </w:tr>
      <w:tr w:rsidR="00DD3B67" w14:paraId="6D4696C1" w14:textId="77777777">
        <w:trPr>
          <w:trHeight w:val="567"/>
        </w:trPr>
        <w:tc>
          <w:tcPr>
            <w:tcW w:w="1421" w:type="dxa"/>
            <w:vAlign w:val="center"/>
          </w:tcPr>
          <w:p w14:paraId="535F60D4" w14:textId="77777777" w:rsidR="00DD3B67" w:rsidRDefault="00DD3B67">
            <w:pPr>
              <w:pStyle w:val="p0"/>
              <w:autoSpaceDN w:val="0"/>
              <w:jc w:val="center"/>
              <w:rPr>
                <w:rFonts w:ascii="宋体" w:hAnsi="宋体" w:cs="宋体" w:hint="default"/>
                <w:b/>
                <w:bCs/>
                <w:szCs w:val="20"/>
              </w:rPr>
            </w:pPr>
          </w:p>
        </w:tc>
        <w:tc>
          <w:tcPr>
            <w:tcW w:w="1422" w:type="dxa"/>
            <w:vAlign w:val="center"/>
          </w:tcPr>
          <w:p w14:paraId="0D128141" w14:textId="77777777" w:rsidR="00DD3B67" w:rsidRDefault="00000000">
            <w:pPr>
              <w:pStyle w:val="p0"/>
              <w:autoSpaceDN w:val="0"/>
              <w:jc w:val="center"/>
              <w:rPr>
                <w:rFonts w:ascii="宋体" w:hAnsi="宋体" w:cs="宋体" w:hint="default"/>
                <w:b/>
                <w:bCs/>
                <w:szCs w:val="20"/>
              </w:rPr>
            </w:pPr>
            <w:r>
              <w:rPr>
                <w:rFonts w:ascii="宋体" w:hAnsi="宋体" w:cs="宋体"/>
              </w:rPr>
              <w:t>合计</w:t>
            </w:r>
          </w:p>
        </w:tc>
        <w:tc>
          <w:tcPr>
            <w:tcW w:w="1422" w:type="dxa"/>
            <w:vAlign w:val="center"/>
          </w:tcPr>
          <w:p w14:paraId="19F56518" w14:textId="77777777" w:rsidR="00DD3B67" w:rsidRDefault="00000000">
            <w:pPr>
              <w:jc w:val="right"/>
              <w:textAlignment w:val="center"/>
              <w:rPr>
                <w:rFonts w:cs="宋体" w:hint="default"/>
                <w:b/>
                <w:bCs/>
                <w:szCs w:val="20"/>
              </w:rPr>
            </w:pPr>
            <w:r>
              <w:rPr>
                <w:rFonts w:cs="宋体"/>
                <w:color w:val="000000"/>
                <w:sz w:val="22"/>
                <w:szCs w:val="22"/>
              </w:rPr>
              <w:t>15662.7</w:t>
            </w:r>
          </w:p>
        </w:tc>
        <w:tc>
          <w:tcPr>
            <w:tcW w:w="1422" w:type="dxa"/>
            <w:vAlign w:val="center"/>
          </w:tcPr>
          <w:p w14:paraId="76341252" w14:textId="77777777" w:rsidR="00DD3B67" w:rsidRDefault="00000000">
            <w:pPr>
              <w:jc w:val="right"/>
              <w:textAlignment w:val="center"/>
              <w:rPr>
                <w:rFonts w:cs="宋体" w:hint="default"/>
                <w:b/>
                <w:bCs/>
                <w:szCs w:val="20"/>
              </w:rPr>
            </w:pPr>
            <w:r>
              <w:rPr>
                <w:rFonts w:cs="宋体"/>
                <w:color w:val="000000"/>
                <w:sz w:val="22"/>
                <w:szCs w:val="22"/>
              </w:rPr>
              <w:t>14011.07</w:t>
            </w:r>
          </w:p>
        </w:tc>
        <w:tc>
          <w:tcPr>
            <w:tcW w:w="1422" w:type="dxa"/>
            <w:vAlign w:val="center"/>
          </w:tcPr>
          <w:p w14:paraId="46AFD45E" w14:textId="77777777" w:rsidR="00DD3B67" w:rsidRDefault="00000000">
            <w:pPr>
              <w:jc w:val="right"/>
              <w:textAlignment w:val="center"/>
              <w:rPr>
                <w:rFonts w:cs="宋体" w:hint="default"/>
                <w:b/>
                <w:bCs/>
                <w:szCs w:val="20"/>
              </w:rPr>
            </w:pPr>
            <w:r>
              <w:rPr>
                <w:rFonts w:cs="宋体"/>
                <w:color w:val="000000"/>
                <w:sz w:val="22"/>
                <w:szCs w:val="22"/>
              </w:rPr>
              <w:t>1662.22</w:t>
            </w:r>
          </w:p>
        </w:tc>
        <w:tc>
          <w:tcPr>
            <w:tcW w:w="1422" w:type="dxa"/>
            <w:vAlign w:val="center"/>
          </w:tcPr>
          <w:p w14:paraId="6272E84C" w14:textId="77777777" w:rsidR="00DD3B67" w:rsidRDefault="00000000">
            <w:pPr>
              <w:jc w:val="right"/>
              <w:textAlignment w:val="center"/>
              <w:rPr>
                <w:rFonts w:cs="宋体" w:hint="default"/>
                <w:b/>
                <w:bCs/>
                <w:szCs w:val="20"/>
              </w:rPr>
            </w:pPr>
            <w:r>
              <w:rPr>
                <w:rFonts w:cs="宋体"/>
                <w:color w:val="000000"/>
                <w:sz w:val="22"/>
                <w:szCs w:val="22"/>
              </w:rPr>
              <w:t>11.86%</w:t>
            </w:r>
          </w:p>
        </w:tc>
      </w:tr>
    </w:tbl>
    <w:p w14:paraId="48126093" w14:textId="77777777" w:rsidR="00DD3B67" w:rsidRDefault="00000000">
      <w:pPr>
        <w:autoSpaceDE w:val="0"/>
        <w:autoSpaceDN w:val="0"/>
        <w:spacing w:line="560" w:lineRule="atLeast"/>
        <w:ind w:firstLineChars="150" w:firstLine="480"/>
        <w:jc w:val="both"/>
        <w:rPr>
          <w:rFonts w:ascii="仿宋_GB2312" w:eastAsia="仿宋_GB2312" w:cs="仿宋_GB2312" w:hint="default"/>
          <w:sz w:val="32"/>
          <w:szCs w:val="32"/>
        </w:rPr>
      </w:pPr>
      <w:r>
        <w:rPr>
          <w:rFonts w:ascii="仿宋" w:eastAsia="仿宋" w:hAnsi="仿宋"/>
          <w:sz w:val="32"/>
        </w:rPr>
        <w:t xml:space="preserve"> </w:t>
      </w:r>
      <w:r>
        <w:rPr>
          <w:rFonts w:ascii="仿宋_GB2312" w:eastAsia="仿宋_GB2312" w:cs="仿宋_GB2312" w:hint="default"/>
          <w:sz w:val="32"/>
          <w:szCs w:val="32"/>
        </w:rPr>
        <w:t>2021年度财政拨款支出决算数与</w:t>
      </w:r>
      <w:r>
        <w:rPr>
          <w:rFonts w:ascii="仿宋_GB2312" w:eastAsia="仿宋_GB2312" w:cs="仿宋_GB2312"/>
          <w:sz w:val="32"/>
          <w:szCs w:val="32"/>
        </w:rPr>
        <w:t>2021年</w:t>
      </w:r>
      <w:r>
        <w:rPr>
          <w:rFonts w:ascii="仿宋_GB2312" w:eastAsia="仿宋_GB2312" w:cs="仿宋_GB2312" w:hint="default"/>
          <w:sz w:val="32"/>
          <w:szCs w:val="32"/>
        </w:rPr>
        <w:t>度财政拨款支出决算数相比，变动原因与二、（一）关于收支情况总体说明中2021年度支出决算数与</w:t>
      </w:r>
      <w:r>
        <w:rPr>
          <w:rFonts w:ascii="仿宋_GB2312" w:eastAsia="仿宋_GB2312" w:cs="仿宋_GB2312"/>
          <w:sz w:val="32"/>
          <w:szCs w:val="32"/>
        </w:rPr>
        <w:t>2020年</w:t>
      </w:r>
      <w:r>
        <w:rPr>
          <w:rFonts w:ascii="仿宋_GB2312" w:eastAsia="仿宋_GB2312" w:cs="仿宋_GB2312" w:hint="default"/>
          <w:sz w:val="32"/>
          <w:szCs w:val="32"/>
        </w:rPr>
        <w:t>度支出决算数对比变动原因相同。</w:t>
      </w:r>
    </w:p>
    <w:p w14:paraId="040FC7FD" w14:textId="77777777" w:rsidR="00DD3B67" w:rsidRDefault="00000000">
      <w:pPr>
        <w:autoSpaceDE w:val="0"/>
        <w:autoSpaceDN w:val="0"/>
        <w:spacing w:after="100"/>
        <w:ind w:firstLine="600"/>
        <w:rPr>
          <w:rFonts w:ascii="楷体" w:eastAsia="楷体" w:hAnsi="楷体" w:cs="楷体" w:hint="default"/>
          <w:b/>
          <w:sz w:val="32"/>
          <w:szCs w:val="32"/>
        </w:rPr>
      </w:pPr>
      <w:r>
        <w:rPr>
          <w:rFonts w:ascii="楷体" w:eastAsia="楷体" w:hAnsi="楷体" w:cs="楷体" w:hint="default"/>
          <w:b/>
          <w:sz w:val="32"/>
          <w:szCs w:val="32"/>
        </w:rPr>
        <w:t>（五）关于2021年度一般公共预算财政拨款支出决算情况说明</w:t>
      </w:r>
    </w:p>
    <w:p w14:paraId="4FE146B6" w14:textId="187A80DC" w:rsidR="00DD3B67" w:rsidRPr="00AD3B15" w:rsidRDefault="00AD3B15">
      <w:pPr>
        <w:autoSpaceDE w:val="0"/>
        <w:autoSpaceDN w:val="0"/>
        <w:spacing w:line="560" w:lineRule="atLeast"/>
        <w:ind w:firstLineChars="200" w:firstLine="640"/>
        <w:jc w:val="both"/>
        <w:rPr>
          <w:rFonts w:ascii="仿宋_GB2312" w:eastAsia="仿宋_GB2312" w:cs="仿宋_GB2312" w:hint="default"/>
          <w:sz w:val="32"/>
          <w:szCs w:val="32"/>
        </w:rPr>
      </w:pPr>
      <w:r w:rsidRPr="00AD3B15">
        <w:rPr>
          <w:rFonts w:ascii="仿宋_GB2312" w:eastAsia="仿宋_GB2312" w:hAnsi="仿宋_GB2312" w:hint="default"/>
          <w:sz w:val="32"/>
        </w:rPr>
        <w:lastRenderedPageBreak/>
        <w:t>2021年度一般公共预算财政拨款支出合计8,602.96万元，其中：基本支出6,369.72万元，占74.04%；项目支出2,233.24万元，占25.96%。</w:t>
      </w:r>
    </w:p>
    <w:p w14:paraId="1062A423" w14:textId="3E07A1CF" w:rsidR="00DD3B67" w:rsidRDefault="00000000">
      <w:pPr>
        <w:autoSpaceDE w:val="0"/>
        <w:autoSpaceDN w:val="0"/>
        <w:spacing w:line="560" w:lineRule="atLeast"/>
        <w:ind w:firstLineChars="200" w:firstLine="640"/>
        <w:jc w:val="both"/>
        <w:rPr>
          <w:rFonts w:ascii="仿宋_GB2312" w:eastAsia="仿宋_GB2312" w:cs="仿宋_GB2312" w:hint="default"/>
          <w:sz w:val="32"/>
          <w:szCs w:val="32"/>
        </w:rPr>
      </w:pPr>
      <w:r>
        <w:rPr>
          <w:rFonts w:ascii="仿宋_GB2312" w:eastAsia="仿宋_GB2312" w:cs="仿宋_GB2312" w:hint="default"/>
          <w:sz w:val="32"/>
          <w:szCs w:val="32"/>
        </w:rPr>
        <w:t>本单位一般公共预算财政拨款支出</w:t>
      </w:r>
      <w:r>
        <w:rPr>
          <w:rFonts w:ascii="仿宋_GB2312" w:eastAsia="仿宋_GB2312" w:cs="仿宋_GB2312"/>
          <w:sz w:val="32"/>
          <w:szCs w:val="32"/>
        </w:rPr>
        <w:t>8602.96</w:t>
      </w:r>
      <w:r>
        <w:rPr>
          <w:rFonts w:ascii="仿宋_GB2312" w:eastAsia="仿宋_GB2312" w:cs="仿宋_GB2312" w:hint="default"/>
          <w:sz w:val="32"/>
          <w:szCs w:val="32"/>
        </w:rPr>
        <w:t>万元。与年初预算相比，</w:t>
      </w:r>
      <w:r>
        <w:rPr>
          <w:rFonts w:ascii="仿宋_GB2312" w:eastAsia="仿宋_GB2312" w:cs="仿宋_GB2312"/>
          <w:sz w:val="32"/>
          <w:szCs w:val="32"/>
        </w:rPr>
        <w:t>增加2456.12</w:t>
      </w:r>
      <w:r>
        <w:rPr>
          <w:rFonts w:ascii="仿宋_GB2312" w:eastAsia="仿宋_GB2312" w:cs="仿宋_GB2312" w:hint="default"/>
          <w:sz w:val="32"/>
          <w:szCs w:val="32"/>
        </w:rPr>
        <w:t>万元，</w:t>
      </w:r>
      <w:r w:rsidRPr="00AD3B15">
        <w:rPr>
          <w:rFonts w:ascii="仿宋_GB2312" w:eastAsia="仿宋_GB2312" w:cs="仿宋_GB2312" w:hint="default"/>
          <w:sz w:val="32"/>
          <w:szCs w:val="32"/>
        </w:rPr>
        <w:t>增长</w:t>
      </w:r>
      <w:r w:rsidRPr="00AD3B15">
        <w:rPr>
          <w:rFonts w:ascii="仿宋_GB2312" w:eastAsia="仿宋_GB2312" w:hAnsi="仿宋_GB2312" w:hint="default"/>
          <w:sz w:val="32"/>
        </w:rPr>
        <w:t>39.96</w:t>
      </w:r>
      <w:r w:rsidR="00AD3B15" w:rsidRPr="00AD3B15">
        <w:rPr>
          <w:rFonts w:ascii="仿宋_GB2312" w:eastAsia="仿宋_GB2312" w:hAnsi="仿宋_GB2312" w:hint="default"/>
          <w:sz w:val="32"/>
        </w:rPr>
        <w:t>%</w:t>
      </w:r>
      <w:r w:rsidR="00AD3B15" w:rsidRPr="00AD3B15">
        <w:rPr>
          <w:rFonts w:ascii="仿宋_GB2312" w:eastAsia="仿宋_GB2312" w:hAnsi="仿宋_GB2312"/>
          <w:sz w:val="32"/>
        </w:rPr>
        <w:t>，</w:t>
      </w:r>
      <w:r>
        <w:rPr>
          <w:rFonts w:ascii="仿宋_GB2312" w:eastAsia="仿宋_GB2312" w:cs="仿宋_GB2312"/>
          <w:sz w:val="32"/>
          <w:szCs w:val="32"/>
        </w:rPr>
        <w:t>预算完成率139.96%。</w:t>
      </w:r>
    </w:p>
    <w:p w14:paraId="333F9B65" w14:textId="77777777" w:rsidR="00DD3B67" w:rsidRDefault="00000000">
      <w:pPr>
        <w:autoSpaceDE w:val="0"/>
        <w:autoSpaceDN w:val="0"/>
        <w:spacing w:after="100"/>
        <w:ind w:firstLine="600"/>
        <w:jc w:val="center"/>
        <w:rPr>
          <w:rFonts w:ascii="黑体" w:eastAsia="黑体" w:cs="黑体" w:hint="default"/>
        </w:rPr>
      </w:pPr>
      <w:r>
        <w:rPr>
          <w:rFonts w:ascii="黑体" w:eastAsia="黑体" w:cs="黑体" w:hint="default"/>
        </w:rPr>
        <w:t>表9.2021年一般公共预算财政拨款支出决算数与年初预算数对比分析表</w:t>
      </w:r>
    </w:p>
    <w:p w14:paraId="2A3952E0" w14:textId="77777777" w:rsidR="00DD3B67" w:rsidRDefault="00000000">
      <w:pPr>
        <w:pStyle w:val="a0"/>
        <w:rPr>
          <w:b w:val="0"/>
          <w:bCs/>
          <w:sz w:val="15"/>
          <w:szCs w:val="15"/>
        </w:rPr>
      </w:pPr>
      <w:r>
        <w:rPr>
          <w:rFonts w:ascii="仿宋_GB2312" w:hAnsi="仿宋" w:cs="仿宋_GB2312"/>
          <w:sz w:val="22"/>
          <w:szCs w:val="22"/>
        </w:rPr>
        <w:t xml:space="preserve">                                                             </w:t>
      </w:r>
      <w:r>
        <w:rPr>
          <w:rFonts w:ascii="仿宋_GB2312" w:hAnsi="仿宋" w:cs="仿宋_GB2312" w:hint="eastAsia"/>
          <w:sz w:val="22"/>
          <w:szCs w:val="22"/>
        </w:rPr>
        <w:t xml:space="preserve">      </w:t>
      </w:r>
      <w:r>
        <w:rPr>
          <w:rFonts w:ascii="仿宋_GB2312" w:hAnsi="仿宋" w:cs="仿宋_GB2312"/>
          <w:b w:val="0"/>
          <w:bCs/>
          <w:sz w:val="15"/>
          <w:szCs w:val="15"/>
        </w:rPr>
        <w:t>单位：万元</w:t>
      </w:r>
      <w:r>
        <w:rPr>
          <w:rFonts w:ascii="仿宋_GB2312" w:hAnsi="仿宋" w:cs="仿宋_GB2312" w:hint="eastAsia"/>
          <w:sz w:val="22"/>
          <w:szCs w:val="22"/>
        </w:rPr>
        <w:t xml:space="preserve">                                  </w:t>
      </w:r>
    </w:p>
    <w:tbl>
      <w:tblPr>
        <w:tblW w:w="8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1711"/>
        <w:gridCol w:w="1706"/>
        <w:gridCol w:w="1706"/>
        <w:gridCol w:w="1707"/>
      </w:tblGrid>
      <w:tr w:rsidR="00DD3B67" w14:paraId="1B22402A" w14:textId="77777777">
        <w:trPr>
          <w:trHeight w:val="449"/>
        </w:trPr>
        <w:tc>
          <w:tcPr>
            <w:tcW w:w="1706" w:type="dxa"/>
            <w:tcBorders>
              <w:top w:val="single" w:sz="4" w:space="0" w:color="auto"/>
              <w:left w:val="single" w:sz="4" w:space="0" w:color="auto"/>
              <w:bottom w:val="single" w:sz="4" w:space="0" w:color="auto"/>
              <w:right w:val="single" w:sz="4" w:space="0" w:color="auto"/>
            </w:tcBorders>
            <w:vAlign w:val="center"/>
          </w:tcPr>
          <w:p w14:paraId="742D2567" w14:textId="77777777" w:rsidR="00DD3B67" w:rsidRDefault="00000000">
            <w:pPr>
              <w:pStyle w:val="p0"/>
              <w:autoSpaceDN w:val="0"/>
              <w:jc w:val="center"/>
              <w:rPr>
                <w:rFonts w:ascii="宋体" w:hAnsi="宋体" w:cs="宋体" w:hint="default"/>
                <w:b/>
                <w:bCs/>
                <w:sz w:val="22"/>
                <w:szCs w:val="22"/>
              </w:rPr>
            </w:pPr>
            <w:r>
              <w:rPr>
                <w:rFonts w:ascii="宋体" w:hAnsi="宋体" w:cs="宋体"/>
                <w:sz w:val="22"/>
                <w:szCs w:val="22"/>
              </w:rPr>
              <w:t>功能科目编码</w:t>
            </w:r>
          </w:p>
        </w:tc>
        <w:tc>
          <w:tcPr>
            <w:tcW w:w="1711" w:type="dxa"/>
            <w:tcBorders>
              <w:top w:val="single" w:sz="4" w:space="0" w:color="auto"/>
              <w:left w:val="single" w:sz="4" w:space="0" w:color="auto"/>
              <w:bottom w:val="single" w:sz="4" w:space="0" w:color="auto"/>
              <w:right w:val="single" w:sz="4" w:space="0" w:color="auto"/>
            </w:tcBorders>
            <w:vAlign w:val="center"/>
          </w:tcPr>
          <w:p w14:paraId="0300CBF2" w14:textId="77777777" w:rsidR="00DD3B67" w:rsidRDefault="00000000">
            <w:pPr>
              <w:pStyle w:val="p0"/>
              <w:autoSpaceDN w:val="0"/>
              <w:jc w:val="center"/>
              <w:rPr>
                <w:rFonts w:ascii="宋体" w:hAnsi="宋体" w:cs="宋体" w:hint="default"/>
                <w:b/>
                <w:bCs/>
                <w:sz w:val="22"/>
                <w:szCs w:val="22"/>
              </w:rPr>
            </w:pPr>
            <w:r>
              <w:rPr>
                <w:rFonts w:ascii="宋体" w:hAnsi="宋体" w:cs="宋体"/>
                <w:sz w:val="22"/>
                <w:szCs w:val="22"/>
              </w:rPr>
              <w:t>项目名称</w:t>
            </w:r>
          </w:p>
        </w:tc>
        <w:tc>
          <w:tcPr>
            <w:tcW w:w="1706" w:type="dxa"/>
            <w:tcBorders>
              <w:top w:val="single" w:sz="4" w:space="0" w:color="auto"/>
              <w:left w:val="single" w:sz="4" w:space="0" w:color="auto"/>
              <w:bottom w:val="single" w:sz="4" w:space="0" w:color="auto"/>
              <w:right w:val="single" w:sz="4" w:space="0" w:color="auto"/>
            </w:tcBorders>
            <w:vAlign w:val="center"/>
          </w:tcPr>
          <w:p w14:paraId="509CA934" w14:textId="77777777" w:rsidR="00DD3B67" w:rsidRDefault="00000000">
            <w:pPr>
              <w:pStyle w:val="p0"/>
              <w:autoSpaceDN w:val="0"/>
              <w:jc w:val="center"/>
              <w:rPr>
                <w:rFonts w:ascii="宋体" w:hAnsi="宋体" w:cs="宋体" w:hint="default"/>
                <w:b/>
                <w:bCs/>
                <w:sz w:val="22"/>
                <w:szCs w:val="22"/>
              </w:rPr>
            </w:pPr>
            <w:r>
              <w:rPr>
                <w:rFonts w:ascii="宋体" w:hAnsi="宋体" w:cs="宋体"/>
                <w:sz w:val="22"/>
                <w:szCs w:val="22"/>
              </w:rPr>
              <w:t>本年预算数</w:t>
            </w:r>
          </w:p>
        </w:tc>
        <w:tc>
          <w:tcPr>
            <w:tcW w:w="1706" w:type="dxa"/>
            <w:tcBorders>
              <w:top w:val="single" w:sz="4" w:space="0" w:color="auto"/>
              <w:left w:val="single" w:sz="4" w:space="0" w:color="auto"/>
              <w:bottom w:val="single" w:sz="4" w:space="0" w:color="auto"/>
              <w:right w:val="single" w:sz="4" w:space="0" w:color="auto"/>
            </w:tcBorders>
            <w:vAlign w:val="center"/>
          </w:tcPr>
          <w:p w14:paraId="251402C4" w14:textId="77777777" w:rsidR="00DD3B67" w:rsidRDefault="00000000">
            <w:pPr>
              <w:pStyle w:val="p0"/>
              <w:autoSpaceDN w:val="0"/>
              <w:jc w:val="center"/>
              <w:rPr>
                <w:rFonts w:ascii="宋体" w:hAnsi="宋体" w:cs="宋体" w:hint="default"/>
                <w:b/>
                <w:bCs/>
                <w:sz w:val="22"/>
                <w:szCs w:val="22"/>
              </w:rPr>
            </w:pPr>
            <w:r>
              <w:rPr>
                <w:rFonts w:ascii="宋体" w:hAnsi="宋体" w:cs="宋体"/>
                <w:sz w:val="22"/>
                <w:szCs w:val="22"/>
              </w:rPr>
              <w:t>本年决算数</w:t>
            </w:r>
          </w:p>
        </w:tc>
        <w:tc>
          <w:tcPr>
            <w:tcW w:w="1707" w:type="dxa"/>
            <w:tcBorders>
              <w:top w:val="single" w:sz="4" w:space="0" w:color="auto"/>
              <w:left w:val="single" w:sz="4" w:space="0" w:color="auto"/>
              <w:bottom w:val="single" w:sz="4" w:space="0" w:color="auto"/>
              <w:right w:val="single" w:sz="4" w:space="0" w:color="auto"/>
            </w:tcBorders>
            <w:vAlign w:val="center"/>
          </w:tcPr>
          <w:p w14:paraId="0BBADFA4" w14:textId="77777777" w:rsidR="00DD3B67" w:rsidRDefault="00000000">
            <w:pPr>
              <w:pStyle w:val="p0"/>
              <w:autoSpaceDN w:val="0"/>
              <w:jc w:val="center"/>
              <w:rPr>
                <w:rFonts w:ascii="宋体" w:hAnsi="宋体" w:cs="宋体" w:hint="default"/>
                <w:b/>
                <w:bCs/>
                <w:sz w:val="22"/>
                <w:szCs w:val="22"/>
              </w:rPr>
            </w:pPr>
            <w:r>
              <w:rPr>
                <w:rFonts w:ascii="宋体" w:hAnsi="宋体" w:cs="宋体"/>
                <w:sz w:val="22"/>
                <w:szCs w:val="22"/>
              </w:rPr>
              <w:t>预算完成率</w:t>
            </w:r>
          </w:p>
        </w:tc>
      </w:tr>
      <w:tr w:rsidR="00DD3B67" w14:paraId="58EA8F39" w14:textId="77777777">
        <w:trPr>
          <w:trHeight w:val="567"/>
        </w:trPr>
        <w:tc>
          <w:tcPr>
            <w:tcW w:w="1706" w:type="dxa"/>
            <w:tcBorders>
              <w:top w:val="single" w:sz="4" w:space="0" w:color="auto"/>
              <w:left w:val="single" w:sz="4" w:space="0" w:color="auto"/>
              <w:bottom w:val="single" w:sz="4" w:space="0" w:color="auto"/>
              <w:right w:val="single" w:sz="4" w:space="0" w:color="auto"/>
            </w:tcBorders>
            <w:vAlign w:val="center"/>
          </w:tcPr>
          <w:p w14:paraId="0C045DD5" w14:textId="77777777" w:rsidR="00DD3B67" w:rsidRDefault="00000000">
            <w:pPr>
              <w:textAlignment w:val="center"/>
              <w:rPr>
                <w:rFonts w:cs="宋体" w:hint="default"/>
                <w:sz w:val="22"/>
                <w:szCs w:val="22"/>
              </w:rPr>
            </w:pPr>
            <w:r>
              <w:rPr>
                <w:rFonts w:cs="宋体"/>
                <w:color w:val="000000"/>
                <w:sz w:val="22"/>
                <w:szCs w:val="22"/>
              </w:rPr>
              <w:t>208</w:t>
            </w:r>
          </w:p>
        </w:tc>
        <w:tc>
          <w:tcPr>
            <w:tcW w:w="1711" w:type="dxa"/>
            <w:tcBorders>
              <w:top w:val="single" w:sz="4" w:space="0" w:color="auto"/>
              <w:left w:val="single" w:sz="4" w:space="0" w:color="auto"/>
              <w:bottom w:val="single" w:sz="4" w:space="0" w:color="auto"/>
              <w:right w:val="single" w:sz="4" w:space="0" w:color="auto"/>
            </w:tcBorders>
            <w:vAlign w:val="center"/>
          </w:tcPr>
          <w:p w14:paraId="1E906E4D" w14:textId="77777777" w:rsidR="00DD3B67" w:rsidRDefault="00000000">
            <w:pPr>
              <w:textAlignment w:val="center"/>
              <w:rPr>
                <w:rFonts w:cs="宋体" w:hint="default"/>
                <w:sz w:val="22"/>
                <w:szCs w:val="22"/>
              </w:rPr>
            </w:pPr>
            <w:r>
              <w:rPr>
                <w:rFonts w:cs="宋体"/>
                <w:color w:val="000000"/>
                <w:sz w:val="22"/>
                <w:szCs w:val="22"/>
              </w:rPr>
              <w:t>社会保障和就业支出</w:t>
            </w:r>
          </w:p>
        </w:tc>
        <w:tc>
          <w:tcPr>
            <w:tcW w:w="1706" w:type="dxa"/>
            <w:tcBorders>
              <w:top w:val="single" w:sz="4" w:space="0" w:color="auto"/>
              <w:left w:val="single" w:sz="4" w:space="0" w:color="auto"/>
              <w:bottom w:val="single" w:sz="4" w:space="0" w:color="auto"/>
              <w:right w:val="single" w:sz="4" w:space="0" w:color="auto"/>
            </w:tcBorders>
            <w:vAlign w:val="center"/>
          </w:tcPr>
          <w:p w14:paraId="25E4431C" w14:textId="77777777" w:rsidR="00DD3B67" w:rsidRDefault="00000000">
            <w:pPr>
              <w:jc w:val="center"/>
              <w:textAlignment w:val="center"/>
              <w:rPr>
                <w:rFonts w:cs="宋体" w:hint="default"/>
                <w:sz w:val="22"/>
                <w:szCs w:val="22"/>
              </w:rPr>
            </w:pPr>
            <w:r>
              <w:rPr>
                <w:rFonts w:cs="宋体"/>
                <w:color w:val="000000"/>
                <w:sz w:val="22"/>
                <w:szCs w:val="22"/>
              </w:rPr>
              <w:t>657.51</w:t>
            </w:r>
          </w:p>
        </w:tc>
        <w:tc>
          <w:tcPr>
            <w:tcW w:w="1706" w:type="dxa"/>
            <w:tcBorders>
              <w:top w:val="single" w:sz="4" w:space="0" w:color="auto"/>
              <w:left w:val="single" w:sz="4" w:space="0" w:color="auto"/>
              <w:bottom w:val="single" w:sz="4" w:space="0" w:color="auto"/>
              <w:right w:val="single" w:sz="4" w:space="0" w:color="auto"/>
            </w:tcBorders>
            <w:vAlign w:val="center"/>
          </w:tcPr>
          <w:p w14:paraId="40EF596C" w14:textId="77777777" w:rsidR="00DD3B67" w:rsidRDefault="00000000">
            <w:pPr>
              <w:jc w:val="center"/>
              <w:textAlignment w:val="center"/>
              <w:rPr>
                <w:rFonts w:cs="宋体" w:hint="default"/>
                <w:sz w:val="22"/>
                <w:szCs w:val="22"/>
              </w:rPr>
            </w:pPr>
            <w:r>
              <w:rPr>
                <w:rFonts w:cs="宋体"/>
                <w:color w:val="000000"/>
                <w:sz w:val="22"/>
                <w:szCs w:val="22"/>
              </w:rPr>
              <w:t>95.33</w:t>
            </w:r>
          </w:p>
        </w:tc>
        <w:tc>
          <w:tcPr>
            <w:tcW w:w="1707" w:type="dxa"/>
            <w:tcBorders>
              <w:top w:val="single" w:sz="4" w:space="0" w:color="auto"/>
              <w:left w:val="single" w:sz="4" w:space="0" w:color="auto"/>
              <w:bottom w:val="single" w:sz="4" w:space="0" w:color="auto"/>
              <w:right w:val="single" w:sz="4" w:space="0" w:color="auto"/>
            </w:tcBorders>
            <w:vAlign w:val="center"/>
          </w:tcPr>
          <w:p w14:paraId="39464C51" w14:textId="77777777" w:rsidR="00DD3B67" w:rsidRDefault="00000000">
            <w:pPr>
              <w:jc w:val="center"/>
              <w:textAlignment w:val="center"/>
              <w:rPr>
                <w:rFonts w:cs="宋体" w:hint="default"/>
                <w:sz w:val="22"/>
                <w:szCs w:val="22"/>
              </w:rPr>
            </w:pPr>
            <w:r>
              <w:rPr>
                <w:rFonts w:cs="宋体"/>
                <w:color w:val="000000"/>
                <w:sz w:val="22"/>
                <w:szCs w:val="22"/>
              </w:rPr>
              <w:t>14.50%</w:t>
            </w:r>
          </w:p>
        </w:tc>
      </w:tr>
      <w:tr w:rsidR="00DD3B67" w14:paraId="5ABAAB30" w14:textId="77777777">
        <w:trPr>
          <w:trHeight w:val="567"/>
        </w:trPr>
        <w:tc>
          <w:tcPr>
            <w:tcW w:w="1706" w:type="dxa"/>
            <w:tcBorders>
              <w:top w:val="single" w:sz="4" w:space="0" w:color="auto"/>
              <w:left w:val="single" w:sz="4" w:space="0" w:color="auto"/>
              <w:bottom w:val="single" w:sz="4" w:space="0" w:color="auto"/>
              <w:right w:val="single" w:sz="4" w:space="0" w:color="auto"/>
            </w:tcBorders>
            <w:vAlign w:val="center"/>
          </w:tcPr>
          <w:p w14:paraId="398568B5" w14:textId="77777777" w:rsidR="00DD3B67" w:rsidRDefault="00000000">
            <w:pPr>
              <w:textAlignment w:val="center"/>
              <w:rPr>
                <w:rFonts w:cs="宋体" w:hint="default"/>
                <w:sz w:val="22"/>
                <w:szCs w:val="22"/>
              </w:rPr>
            </w:pPr>
            <w:r>
              <w:rPr>
                <w:rFonts w:cs="宋体"/>
                <w:color w:val="000000"/>
                <w:sz w:val="22"/>
                <w:szCs w:val="22"/>
              </w:rPr>
              <w:t>2080502</w:t>
            </w:r>
          </w:p>
        </w:tc>
        <w:tc>
          <w:tcPr>
            <w:tcW w:w="1711" w:type="dxa"/>
            <w:tcBorders>
              <w:top w:val="single" w:sz="4" w:space="0" w:color="auto"/>
              <w:left w:val="single" w:sz="4" w:space="0" w:color="auto"/>
              <w:bottom w:val="single" w:sz="4" w:space="0" w:color="auto"/>
              <w:right w:val="single" w:sz="4" w:space="0" w:color="auto"/>
            </w:tcBorders>
            <w:vAlign w:val="center"/>
          </w:tcPr>
          <w:p w14:paraId="4E0EA9EA" w14:textId="77777777" w:rsidR="00DD3B67" w:rsidRDefault="00000000">
            <w:pPr>
              <w:textAlignment w:val="center"/>
              <w:rPr>
                <w:rFonts w:cs="宋体" w:hint="default"/>
                <w:sz w:val="22"/>
                <w:szCs w:val="22"/>
              </w:rPr>
            </w:pPr>
            <w:r>
              <w:rPr>
                <w:rFonts w:cs="宋体"/>
                <w:color w:val="000000"/>
                <w:sz w:val="22"/>
                <w:szCs w:val="22"/>
              </w:rPr>
              <w:t xml:space="preserve">  事业单位离退休</w:t>
            </w:r>
          </w:p>
        </w:tc>
        <w:tc>
          <w:tcPr>
            <w:tcW w:w="1706" w:type="dxa"/>
            <w:tcBorders>
              <w:top w:val="single" w:sz="4" w:space="0" w:color="auto"/>
              <w:left w:val="single" w:sz="4" w:space="0" w:color="auto"/>
              <w:bottom w:val="single" w:sz="4" w:space="0" w:color="auto"/>
              <w:right w:val="single" w:sz="4" w:space="0" w:color="auto"/>
            </w:tcBorders>
            <w:vAlign w:val="center"/>
          </w:tcPr>
          <w:p w14:paraId="23995EC2" w14:textId="77777777" w:rsidR="00DD3B67" w:rsidRDefault="00000000">
            <w:pPr>
              <w:jc w:val="center"/>
              <w:textAlignment w:val="center"/>
              <w:rPr>
                <w:rFonts w:cs="宋体" w:hint="default"/>
                <w:sz w:val="22"/>
                <w:szCs w:val="22"/>
              </w:rPr>
            </w:pPr>
            <w:r>
              <w:rPr>
                <w:rFonts w:cs="宋体"/>
                <w:color w:val="000000"/>
                <w:sz w:val="22"/>
                <w:szCs w:val="22"/>
              </w:rPr>
              <w:t>657.51</w:t>
            </w:r>
          </w:p>
        </w:tc>
        <w:tc>
          <w:tcPr>
            <w:tcW w:w="1706" w:type="dxa"/>
            <w:tcBorders>
              <w:top w:val="single" w:sz="4" w:space="0" w:color="auto"/>
              <w:left w:val="single" w:sz="4" w:space="0" w:color="auto"/>
              <w:bottom w:val="single" w:sz="4" w:space="0" w:color="auto"/>
              <w:right w:val="single" w:sz="4" w:space="0" w:color="auto"/>
            </w:tcBorders>
            <w:vAlign w:val="center"/>
          </w:tcPr>
          <w:p w14:paraId="4DD50FC4" w14:textId="77777777" w:rsidR="00DD3B67" w:rsidRDefault="00000000">
            <w:pPr>
              <w:jc w:val="center"/>
              <w:textAlignment w:val="center"/>
              <w:rPr>
                <w:rFonts w:cs="宋体" w:hint="default"/>
                <w:sz w:val="22"/>
                <w:szCs w:val="22"/>
              </w:rPr>
            </w:pPr>
            <w:r>
              <w:rPr>
                <w:rFonts w:cs="宋体"/>
                <w:color w:val="000000"/>
                <w:sz w:val="22"/>
                <w:szCs w:val="22"/>
              </w:rPr>
              <w:t>95.33</w:t>
            </w:r>
          </w:p>
        </w:tc>
        <w:tc>
          <w:tcPr>
            <w:tcW w:w="1707" w:type="dxa"/>
            <w:tcBorders>
              <w:top w:val="single" w:sz="4" w:space="0" w:color="auto"/>
              <w:left w:val="single" w:sz="4" w:space="0" w:color="auto"/>
              <w:bottom w:val="single" w:sz="4" w:space="0" w:color="auto"/>
              <w:right w:val="single" w:sz="4" w:space="0" w:color="auto"/>
            </w:tcBorders>
            <w:vAlign w:val="center"/>
          </w:tcPr>
          <w:p w14:paraId="01CAC380" w14:textId="77777777" w:rsidR="00DD3B67" w:rsidRDefault="00000000">
            <w:pPr>
              <w:jc w:val="center"/>
              <w:textAlignment w:val="center"/>
              <w:rPr>
                <w:rFonts w:cs="宋体" w:hint="default"/>
                <w:sz w:val="22"/>
                <w:szCs w:val="22"/>
              </w:rPr>
            </w:pPr>
            <w:r>
              <w:rPr>
                <w:rFonts w:cs="宋体"/>
                <w:color w:val="000000"/>
                <w:sz w:val="22"/>
                <w:szCs w:val="22"/>
              </w:rPr>
              <w:t>14.50%</w:t>
            </w:r>
          </w:p>
        </w:tc>
      </w:tr>
      <w:tr w:rsidR="00DD3B67" w14:paraId="0C346286" w14:textId="77777777">
        <w:trPr>
          <w:trHeight w:val="567"/>
        </w:trPr>
        <w:tc>
          <w:tcPr>
            <w:tcW w:w="1706" w:type="dxa"/>
            <w:tcBorders>
              <w:top w:val="single" w:sz="4" w:space="0" w:color="auto"/>
              <w:left w:val="single" w:sz="4" w:space="0" w:color="auto"/>
              <w:bottom w:val="single" w:sz="4" w:space="0" w:color="auto"/>
              <w:right w:val="single" w:sz="4" w:space="0" w:color="auto"/>
            </w:tcBorders>
            <w:vAlign w:val="center"/>
          </w:tcPr>
          <w:p w14:paraId="4646384A" w14:textId="77777777" w:rsidR="00DD3B67" w:rsidRDefault="00000000">
            <w:pPr>
              <w:textAlignment w:val="center"/>
              <w:rPr>
                <w:rFonts w:cs="宋体" w:hint="default"/>
                <w:sz w:val="22"/>
                <w:szCs w:val="22"/>
              </w:rPr>
            </w:pPr>
            <w:r>
              <w:rPr>
                <w:rFonts w:cs="宋体"/>
                <w:color w:val="000000"/>
                <w:sz w:val="22"/>
                <w:szCs w:val="22"/>
              </w:rPr>
              <w:t>210</w:t>
            </w:r>
          </w:p>
        </w:tc>
        <w:tc>
          <w:tcPr>
            <w:tcW w:w="1711" w:type="dxa"/>
            <w:tcBorders>
              <w:top w:val="single" w:sz="4" w:space="0" w:color="auto"/>
              <w:left w:val="single" w:sz="4" w:space="0" w:color="auto"/>
              <w:bottom w:val="single" w:sz="4" w:space="0" w:color="auto"/>
              <w:right w:val="single" w:sz="4" w:space="0" w:color="auto"/>
            </w:tcBorders>
            <w:vAlign w:val="center"/>
          </w:tcPr>
          <w:p w14:paraId="0EEA564A" w14:textId="77777777" w:rsidR="00DD3B67" w:rsidRDefault="00000000">
            <w:pPr>
              <w:textAlignment w:val="center"/>
              <w:rPr>
                <w:rFonts w:cs="宋体" w:hint="default"/>
                <w:sz w:val="22"/>
                <w:szCs w:val="22"/>
              </w:rPr>
            </w:pPr>
            <w:r>
              <w:rPr>
                <w:rFonts w:cs="宋体"/>
                <w:color w:val="000000"/>
                <w:sz w:val="22"/>
                <w:szCs w:val="22"/>
              </w:rPr>
              <w:t>卫生健康支出</w:t>
            </w:r>
          </w:p>
        </w:tc>
        <w:tc>
          <w:tcPr>
            <w:tcW w:w="1706" w:type="dxa"/>
            <w:tcBorders>
              <w:top w:val="single" w:sz="4" w:space="0" w:color="auto"/>
              <w:left w:val="single" w:sz="4" w:space="0" w:color="auto"/>
              <w:bottom w:val="single" w:sz="4" w:space="0" w:color="auto"/>
              <w:right w:val="single" w:sz="4" w:space="0" w:color="auto"/>
            </w:tcBorders>
            <w:vAlign w:val="center"/>
          </w:tcPr>
          <w:p w14:paraId="4EFCFB78" w14:textId="77777777" w:rsidR="00DD3B67" w:rsidRDefault="00000000">
            <w:pPr>
              <w:jc w:val="center"/>
              <w:textAlignment w:val="center"/>
              <w:rPr>
                <w:rFonts w:cs="宋体" w:hint="default"/>
                <w:sz w:val="22"/>
                <w:szCs w:val="22"/>
              </w:rPr>
            </w:pPr>
            <w:r>
              <w:rPr>
                <w:rFonts w:cs="宋体"/>
                <w:color w:val="000000"/>
                <w:sz w:val="22"/>
                <w:szCs w:val="22"/>
              </w:rPr>
              <w:t>5489.33</w:t>
            </w:r>
          </w:p>
        </w:tc>
        <w:tc>
          <w:tcPr>
            <w:tcW w:w="1706" w:type="dxa"/>
            <w:tcBorders>
              <w:top w:val="single" w:sz="4" w:space="0" w:color="auto"/>
              <w:left w:val="single" w:sz="4" w:space="0" w:color="auto"/>
              <w:bottom w:val="single" w:sz="4" w:space="0" w:color="auto"/>
              <w:right w:val="single" w:sz="4" w:space="0" w:color="auto"/>
            </w:tcBorders>
            <w:vAlign w:val="center"/>
          </w:tcPr>
          <w:p w14:paraId="5A481956" w14:textId="77777777" w:rsidR="00DD3B67" w:rsidRDefault="00000000">
            <w:pPr>
              <w:jc w:val="center"/>
              <w:textAlignment w:val="center"/>
              <w:rPr>
                <w:rFonts w:cs="宋体" w:hint="default"/>
                <w:sz w:val="22"/>
                <w:szCs w:val="22"/>
              </w:rPr>
            </w:pPr>
            <w:r>
              <w:rPr>
                <w:rFonts w:cs="宋体"/>
                <w:color w:val="000000"/>
                <w:sz w:val="22"/>
                <w:szCs w:val="22"/>
              </w:rPr>
              <w:t>8507.63</w:t>
            </w:r>
          </w:p>
        </w:tc>
        <w:tc>
          <w:tcPr>
            <w:tcW w:w="1707" w:type="dxa"/>
            <w:tcBorders>
              <w:top w:val="single" w:sz="4" w:space="0" w:color="auto"/>
              <w:left w:val="single" w:sz="4" w:space="0" w:color="auto"/>
              <w:bottom w:val="single" w:sz="4" w:space="0" w:color="auto"/>
              <w:right w:val="single" w:sz="4" w:space="0" w:color="auto"/>
            </w:tcBorders>
            <w:vAlign w:val="center"/>
          </w:tcPr>
          <w:p w14:paraId="1B00E3EB" w14:textId="77777777" w:rsidR="00DD3B67" w:rsidRDefault="00000000">
            <w:pPr>
              <w:jc w:val="center"/>
              <w:textAlignment w:val="center"/>
              <w:rPr>
                <w:rFonts w:cs="宋体" w:hint="default"/>
                <w:sz w:val="22"/>
                <w:szCs w:val="22"/>
              </w:rPr>
            </w:pPr>
            <w:r>
              <w:rPr>
                <w:rFonts w:cs="宋体"/>
                <w:color w:val="000000"/>
                <w:sz w:val="22"/>
                <w:szCs w:val="22"/>
              </w:rPr>
              <w:t>154.98%</w:t>
            </w:r>
          </w:p>
        </w:tc>
      </w:tr>
      <w:tr w:rsidR="00DD3B67" w14:paraId="01E8A7D5" w14:textId="77777777">
        <w:trPr>
          <w:trHeight w:val="567"/>
        </w:trPr>
        <w:tc>
          <w:tcPr>
            <w:tcW w:w="1706" w:type="dxa"/>
            <w:tcBorders>
              <w:top w:val="single" w:sz="4" w:space="0" w:color="auto"/>
              <w:left w:val="single" w:sz="4" w:space="0" w:color="auto"/>
              <w:bottom w:val="single" w:sz="4" w:space="0" w:color="auto"/>
              <w:right w:val="single" w:sz="4" w:space="0" w:color="auto"/>
            </w:tcBorders>
            <w:vAlign w:val="center"/>
          </w:tcPr>
          <w:p w14:paraId="50B47257" w14:textId="77777777" w:rsidR="00DD3B67" w:rsidRDefault="00000000">
            <w:pPr>
              <w:textAlignment w:val="center"/>
              <w:rPr>
                <w:rFonts w:cs="宋体" w:hint="default"/>
                <w:sz w:val="22"/>
                <w:szCs w:val="22"/>
              </w:rPr>
            </w:pPr>
            <w:r>
              <w:rPr>
                <w:rFonts w:cs="宋体"/>
                <w:color w:val="000000"/>
                <w:sz w:val="22"/>
                <w:szCs w:val="22"/>
              </w:rPr>
              <w:t>2100102</w:t>
            </w:r>
          </w:p>
        </w:tc>
        <w:tc>
          <w:tcPr>
            <w:tcW w:w="1711" w:type="dxa"/>
            <w:tcBorders>
              <w:top w:val="single" w:sz="4" w:space="0" w:color="auto"/>
              <w:left w:val="single" w:sz="4" w:space="0" w:color="auto"/>
              <w:bottom w:val="single" w:sz="4" w:space="0" w:color="auto"/>
              <w:right w:val="single" w:sz="4" w:space="0" w:color="auto"/>
            </w:tcBorders>
            <w:vAlign w:val="center"/>
          </w:tcPr>
          <w:p w14:paraId="35934E45" w14:textId="77777777" w:rsidR="00DD3B67" w:rsidRDefault="00000000">
            <w:pPr>
              <w:textAlignment w:val="center"/>
              <w:rPr>
                <w:rFonts w:cs="宋体" w:hint="default"/>
                <w:sz w:val="22"/>
                <w:szCs w:val="22"/>
              </w:rPr>
            </w:pPr>
            <w:r>
              <w:rPr>
                <w:rFonts w:cs="宋体"/>
                <w:color w:val="000000"/>
                <w:sz w:val="22"/>
                <w:szCs w:val="22"/>
              </w:rPr>
              <w:t xml:space="preserve">  一般行政管理事务</w:t>
            </w:r>
          </w:p>
        </w:tc>
        <w:tc>
          <w:tcPr>
            <w:tcW w:w="1706" w:type="dxa"/>
            <w:tcBorders>
              <w:top w:val="single" w:sz="4" w:space="0" w:color="auto"/>
              <w:left w:val="single" w:sz="4" w:space="0" w:color="auto"/>
              <w:bottom w:val="single" w:sz="4" w:space="0" w:color="auto"/>
              <w:right w:val="single" w:sz="4" w:space="0" w:color="auto"/>
            </w:tcBorders>
            <w:vAlign w:val="center"/>
          </w:tcPr>
          <w:p w14:paraId="6F2E7EA9" w14:textId="77777777" w:rsidR="00DD3B67" w:rsidRDefault="00000000">
            <w:pPr>
              <w:jc w:val="center"/>
              <w:textAlignment w:val="center"/>
              <w:rPr>
                <w:rFonts w:cs="宋体" w:hint="default"/>
                <w:sz w:val="22"/>
                <w:szCs w:val="22"/>
              </w:rPr>
            </w:pPr>
            <w:r>
              <w:rPr>
                <w:rFonts w:cs="宋体"/>
                <w:color w:val="000000"/>
                <w:sz w:val="22"/>
                <w:szCs w:val="22"/>
              </w:rPr>
              <w:t>0</w:t>
            </w:r>
          </w:p>
        </w:tc>
        <w:tc>
          <w:tcPr>
            <w:tcW w:w="1706" w:type="dxa"/>
            <w:tcBorders>
              <w:top w:val="single" w:sz="4" w:space="0" w:color="auto"/>
              <w:left w:val="single" w:sz="4" w:space="0" w:color="auto"/>
              <w:bottom w:val="single" w:sz="4" w:space="0" w:color="auto"/>
              <w:right w:val="single" w:sz="4" w:space="0" w:color="auto"/>
            </w:tcBorders>
            <w:vAlign w:val="center"/>
          </w:tcPr>
          <w:p w14:paraId="65BE122D" w14:textId="77777777" w:rsidR="00DD3B67" w:rsidRDefault="00000000">
            <w:pPr>
              <w:jc w:val="center"/>
              <w:textAlignment w:val="center"/>
              <w:rPr>
                <w:rFonts w:cs="宋体" w:hint="default"/>
                <w:sz w:val="22"/>
                <w:szCs w:val="22"/>
              </w:rPr>
            </w:pPr>
            <w:r>
              <w:rPr>
                <w:rFonts w:cs="宋体"/>
                <w:color w:val="000000"/>
                <w:sz w:val="22"/>
                <w:szCs w:val="22"/>
              </w:rPr>
              <w:t>285.53</w:t>
            </w:r>
          </w:p>
        </w:tc>
        <w:tc>
          <w:tcPr>
            <w:tcW w:w="1707" w:type="dxa"/>
            <w:tcBorders>
              <w:top w:val="single" w:sz="4" w:space="0" w:color="auto"/>
              <w:left w:val="single" w:sz="4" w:space="0" w:color="auto"/>
              <w:bottom w:val="single" w:sz="4" w:space="0" w:color="auto"/>
              <w:right w:val="single" w:sz="4" w:space="0" w:color="auto"/>
            </w:tcBorders>
            <w:vAlign w:val="center"/>
          </w:tcPr>
          <w:p w14:paraId="47CC410F" w14:textId="77777777" w:rsidR="00DD3B67" w:rsidRDefault="00DD3B67">
            <w:pPr>
              <w:jc w:val="center"/>
              <w:rPr>
                <w:rFonts w:cs="宋体" w:hint="default"/>
                <w:sz w:val="22"/>
                <w:szCs w:val="22"/>
              </w:rPr>
            </w:pPr>
          </w:p>
        </w:tc>
      </w:tr>
      <w:tr w:rsidR="00DD3B67" w14:paraId="228719B2" w14:textId="77777777">
        <w:trPr>
          <w:trHeight w:val="567"/>
        </w:trPr>
        <w:tc>
          <w:tcPr>
            <w:tcW w:w="1706" w:type="dxa"/>
            <w:tcBorders>
              <w:top w:val="single" w:sz="4" w:space="0" w:color="auto"/>
              <w:left w:val="single" w:sz="4" w:space="0" w:color="auto"/>
              <w:bottom w:val="single" w:sz="4" w:space="0" w:color="auto"/>
              <w:right w:val="single" w:sz="4" w:space="0" w:color="auto"/>
            </w:tcBorders>
            <w:vAlign w:val="center"/>
          </w:tcPr>
          <w:p w14:paraId="557B3F83" w14:textId="77777777" w:rsidR="00DD3B67" w:rsidRDefault="00000000">
            <w:pPr>
              <w:textAlignment w:val="center"/>
              <w:rPr>
                <w:rFonts w:cs="宋体" w:hint="default"/>
                <w:sz w:val="22"/>
                <w:szCs w:val="22"/>
              </w:rPr>
            </w:pPr>
            <w:r>
              <w:rPr>
                <w:rFonts w:cs="宋体"/>
                <w:color w:val="000000"/>
                <w:sz w:val="22"/>
                <w:szCs w:val="22"/>
              </w:rPr>
              <w:t>2100201</w:t>
            </w:r>
          </w:p>
        </w:tc>
        <w:tc>
          <w:tcPr>
            <w:tcW w:w="1711" w:type="dxa"/>
            <w:tcBorders>
              <w:top w:val="single" w:sz="4" w:space="0" w:color="auto"/>
              <w:left w:val="single" w:sz="4" w:space="0" w:color="auto"/>
              <w:bottom w:val="single" w:sz="4" w:space="0" w:color="auto"/>
              <w:right w:val="single" w:sz="4" w:space="0" w:color="auto"/>
            </w:tcBorders>
            <w:vAlign w:val="center"/>
          </w:tcPr>
          <w:p w14:paraId="74407A14" w14:textId="77777777" w:rsidR="00DD3B67" w:rsidRDefault="00000000">
            <w:pPr>
              <w:textAlignment w:val="center"/>
              <w:rPr>
                <w:rFonts w:cs="宋体" w:hint="default"/>
                <w:sz w:val="22"/>
                <w:szCs w:val="22"/>
              </w:rPr>
            </w:pPr>
            <w:r>
              <w:rPr>
                <w:rFonts w:cs="宋体"/>
                <w:color w:val="000000"/>
                <w:sz w:val="22"/>
                <w:szCs w:val="22"/>
              </w:rPr>
              <w:t xml:space="preserve">  综合医院</w:t>
            </w:r>
          </w:p>
        </w:tc>
        <w:tc>
          <w:tcPr>
            <w:tcW w:w="1706" w:type="dxa"/>
            <w:tcBorders>
              <w:top w:val="single" w:sz="4" w:space="0" w:color="auto"/>
              <w:left w:val="single" w:sz="4" w:space="0" w:color="auto"/>
              <w:bottom w:val="single" w:sz="4" w:space="0" w:color="auto"/>
              <w:right w:val="single" w:sz="4" w:space="0" w:color="auto"/>
            </w:tcBorders>
            <w:vAlign w:val="center"/>
          </w:tcPr>
          <w:p w14:paraId="68983AEA" w14:textId="77777777" w:rsidR="00DD3B67" w:rsidRDefault="00000000">
            <w:pPr>
              <w:jc w:val="center"/>
              <w:textAlignment w:val="center"/>
              <w:rPr>
                <w:rFonts w:cs="宋体" w:hint="default"/>
                <w:sz w:val="22"/>
                <w:szCs w:val="22"/>
              </w:rPr>
            </w:pPr>
            <w:r>
              <w:rPr>
                <w:rFonts w:cs="宋体"/>
                <w:color w:val="000000"/>
                <w:sz w:val="22"/>
                <w:szCs w:val="22"/>
              </w:rPr>
              <w:t>5489.33</w:t>
            </w:r>
          </w:p>
        </w:tc>
        <w:tc>
          <w:tcPr>
            <w:tcW w:w="1706" w:type="dxa"/>
            <w:tcBorders>
              <w:top w:val="single" w:sz="4" w:space="0" w:color="auto"/>
              <w:left w:val="single" w:sz="4" w:space="0" w:color="auto"/>
              <w:bottom w:val="single" w:sz="4" w:space="0" w:color="auto"/>
              <w:right w:val="single" w:sz="4" w:space="0" w:color="auto"/>
            </w:tcBorders>
            <w:vAlign w:val="center"/>
          </w:tcPr>
          <w:p w14:paraId="33190158" w14:textId="77777777" w:rsidR="00DD3B67" w:rsidRDefault="00000000">
            <w:pPr>
              <w:jc w:val="center"/>
              <w:textAlignment w:val="center"/>
              <w:rPr>
                <w:rFonts w:cs="宋体" w:hint="default"/>
                <w:sz w:val="22"/>
                <w:szCs w:val="22"/>
              </w:rPr>
            </w:pPr>
            <w:r>
              <w:rPr>
                <w:rFonts w:cs="宋体"/>
                <w:color w:val="000000"/>
                <w:sz w:val="22"/>
                <w:szCs w:val="22"/>
              </w:rPr>
              <w:t>7537.26</w:t>
            </w:r>
          </w:p>
        </w:tc>
        <w:tc>
          <w:tcPr>
            <w:tcW w:w="1707" w:type="dxa"/>
            <w:tcBorders>
              <w:top w:val="single" w:sz="4" w:space="0" w:color="auto"/>
              <w:left w:val="single" w:sz="4" w:space="0" w:color="auto"/>
              <w:bottom w:val="single" w:sz="4" w:space="0" w:color="auto"/>
              <w:right w:val="single" w:sz="4" w:space="0" w:color="auto"/>
            </w:tcBorders>
            <w:vAlign w:val="center"/>
          </w:tcPr>
          <w:p w14:paraId="61555ABE" w14:textId="77777777" w:rsidR="00DD3B67" w:rsidRDefault="00000000">
            <w:pPr>
              <w:jc w:val="center"/>
              <w:textAlignment w:val="center"/>
              <w:rPr>
                <w:rFonts w:cs="宋体" w:hint="default"/>
                <w:sz w:val="22"/>
                <w:szCs w:val="22"/>
              </w:rPr>
            </w:pPr>
            <w:r>
              <w:rPr>
                <w:rFonts w:cs="宋体"/>
                <w:color w:val="000000"/>
                <w:sz w:val="22"/>
                <w:szCs w:val="22"/>
              </w:rPr>
              <w:t>137.31%</w:t>
            </w:r>
          </w:p>
        </w:tc>
      </w:tr>
      <w:tr w:rsidR="00DD3B67" w14:paraId="0A529CA4" w14:textId="77777777">
        <w:trPr>
          <w:trHeight w:val="567"/>
        </w:trPr>
        <w:tc>
          <w:tcPr>
            <w:tcW w:w="1706" w:type="dxa"/>
            <w:tcBorders>
              <w:top w:val="single" w:sz="4" w:space="0" w:color="auto"/>
              <w:left w:val="single" w:sz="4" w:space="0" w:color="auto"/>
              <w:bottom w:val="single" w:sz="4" w:space="0" w:color="auto"/>
              <w:right w:val="single" w:sz="4" w:space="0" w:color="auto"/>
            </w:tcBorders>
            <w:vAlign w:val="center"/>
          </w:tcPr>
          <w:p w14:paraId="33F18001" w14:textId="77777777" w:rsidR="00DD3B67" w:rsidRDefault="00000000">
            <w:pPr>
              <w:textAlignment w:val="center"/>
              <w:rPr>
                <w:rFonts w:cs="宋体" w:hint="default"/>
                <w:sz w:val="22"/>
                <w:szCs w:val="22"/>
              </w:rPr>
            </w:pPr>
            <w:r>
              <w:rPr>
                <w:rFonts w:cs="宋体"/>
                <w:color w:val="000000"/>
                <w:sz w:val="22"/>
                <w:szCs w:val="22"/>
              </w:rPr>
              <w:t>2100299</w:t>
            </w:r>
          </w:p>
        </w:tc>
        <w:tc>
          <w:tcPr>
            <w:tcW w:w="1711" w:type="dxa"/>
            <w:tcBorders>
              <w:top w:val="single" w:sz="4" w:space="0" w:color="auto"/>
              <w:left w:val="single" w:sz="4" w:space="0" w:color="auto"/>
              <w:bottom w:val="single" w:sz="4" w:space="0" w:color="auto"/>
              <w:right w:val="single" w:sz="4" w:space="0" w:color="auto"/>
            </w:tcBorders>
            <w:vAlign w:val="center"/>
          </w:tcPr>
          <w:p w14:paraId="52C884FF" w14:textId="77777777" w:rsidR="00DD3B67" w:rsidRDefault="00000000">
            <w:pPr>
              <w:textAlignment w:val="center"/>
              <w:rPr>
                <w:rFonts w:cs="宋体" w:hint="default"/>
                <w:sz w:val="22"/>
                <w:szCs w:val="22"/>
              </w:rPr>
            </w:pPr>
            <w:r>
              <w:rPr>
                <w:rFonts w:cs="宋体"/>
                <w:color w:val="000000"/>
                <w:sz w:val="22"/>
                <w:szCs w:val="22"/>
              </w:rPr>
              <w:t xml:space="preserve">  其他公立医院支出</w:t>
            </w:r>
          </w:p>
        </w:tc>
        <w:tc>
          <w:tcPr>
            <w:tcW w:w="1706" w:type="dxa"/>
            <w:tcBorders>
              <w:top w:val="single" w:sz="4" w:space="0" w:color="auto"/>
              <w:left w:val="single" w:sz="4" w:space="0" w:color="auto"/>
              <w:bottom w:val="single" w:sz="4" w:space="0" w:color="auto"/>
              <w:right w:val="single" w:sz="4" w:space="0" w:color="auto"/>
            </w:tcBorders>
            <w:vAlign w:val="center"/>
          </w:tcPr>
          <w:p w14:paraId="71A31448" w14:textId="77777777" w:rsidR="00DD3B67" w:rsidRDefault="00000000">
            <w:pPr>
              <w:jc w:val="center"/>
              <w:textAlignment w:val="center"/>
              <w:rPr>
                <w:rFonts w:cs="宋体" w:hint="default"/>
                <w:sz w:val="22"/>
                <w:szCs w:val="22"/>
              </w:rPr>
            </w:pPr>
            <w:r>
              <w:rPr>
                <w:rFonts w:cs="宋体"/>
                <w:color w:val="000000"/>
                <w:sz w:val="22"/>
                <w:szCs w:val="22"/>
              </w:rPr>
              <w:t>0</w:t>
            </w:r>
          </w:p>
        </w:tc>
        <w:tc>
          <w:tcPr>
            <w:tcW w:w="1706" w:type="dxa"/>
            <w:tcBorders>
              <w:top w:val="single" w:sz="4" w:space="0" w:color="auto"/>
              <w:left w:val="single" w:sz="4" w:space="0" w:color="auto"/>
              <w:bottom w:val="single" w:sz="4" w:space="0" w:color="auto"/>
              <w:right w:val="single" w:sz="4" w:space="0" w:color="auto"/>
            </w:tcBorders>
            <w:vAlign w:val="center"/>
          </w:tcPr>
          <w:p w14:paraId="184E12B5" w14:textId="77777777" w:rsidR="00DD3B67" w:rsidRDefault="00000000">
            <w:pPr>
              <w:jc w:val="center"/>
              <w:textAlignment w:val="center"/>
              <w:rPr>
                <w:rFonts w:cs="宋体" w:hint="default"/>
                <w:sz w:val="22"/>
                <w:szCs w:val="22"/>
              </w:rPr>
            </w:pPr>
            <w:r>
              <w:rPr>
                <w:rFonts w:cs="宋体"/>
                <w:color w:val="000000"/>
                <w:sz w:val="22"/>
                <w:szCs w:val="22"/>
              </w:rPr>
              <w:t>265.22</w:t>
            </w:r>
          </w:p>
        </w:tc>
        <w:tc>
          <w:tcPr>
            <w:tcW w:w="1707" w:type="dxa"/>
            <w:tcBorders>
              <w:top w:val="single" w:sz="4" w:space="0" w:color="auto"/>
              <w:left w:val="single" w:sz="4" w:space="0" w:color="auto"/>
              <w:bottom w:val="single" w:sz="4" w:space="0" w:color="auto"/>
              <w:right w:val="single" w:sz="4" w:space="0" w:color="auto"/>
            </w:tcBorders>
            <w:vAlign w:val="center"/>
          </w:tcPr>
          <w:p w14:paraId="063069AC" w14:textId="77777777" w:rsidR="00DD3B67" w:rsidRDefault="00DD3B67">
            <w:pPr>
              <w:jc w:val="center"/>
              <w:rPr>
                <w:rFonts w:cs="宋体" w:hint="default"/>
                <w:sz w:val="22"/>
                <w:szCs w:val="22"/>
              </w:rPr>
            </w:pPr>
          </w:p>
        </w:tc>
      </w:tr>
      <w:tr w:rsidR="00DD3B67" w14:paraId="739D935E" w14:textId="77777777">
        <w:trPr>
          <w:trHeight w:val="567"/>
        </w:trPr>
        <w:tc>
          <w:tcPr>
            <w:tcW w:w="1706" w:type="dxa"/>
            <w:tcBorders>
              <w:top w:val="single" w:sz="4" w:space="0" w:color="auto"/>
              <w:left w:val="single" w:sz="4" w:space="0" w:color="auto"/>
              <w:bottom w:val="single" w:sz="4" w:space="0" w:color="auto"/>
              <w:right w:val="single" w:sz="4" w:space="0" w:color="auto"/>
            </w:tcBorders>
            <w:vAlign w:val="center"/>
          </w:tcPr>
          <w:p w14:paraId="1E4FF90D" w14:textId="77777777" w:rsidR="00DD3B67" w:rsidRDefault="00000000">
            <w:pPr>
              <w:textAlignment w:val="center"/>
              <w:rPr>
                <w:rFonts w:cs="宋体" w:hint="default"/>
                <w:sz w:val="22"/>
                <w:szCs w:val="22"/>
              </w:rPr>
            </w:pPr>
            <w:r>
              <w:rPr>
                <w:rFonts w:cs="宋体"/>
                <w:color w:val="000000"/>
                <w:sz w:val="22"/>
                <w:szCs w:val="22"/>
              </w:rPr>
              <w:t>2100408</w:t>
            </w:r>
          </w:p>
        </w:tc>
        <w:tc>
          <w:tcPr>
            <w:tcW w:w="1711" w:type="dxa"/>
            <w:tcBorders>
              <w:top w:val="single" w:sz="4" w:space="0" w:color="auto"/>
              <w:left w:val="single" w:sz="4" w:space="0" w:color="auto"/>
              <w:bottom w:val="single" w:sz="4" w:space="0" w:color="auto"/>
              <w:right w:val="single" w:sz="4" w:space="0" w:color="auto"/>
            </w:tcBorders>
            <w:vAlign w:val="center"/>
          </w:tcPr>
          <w:p w14:paraId="7D122769" w14:textId="77777777" w:rsidR="00DD3B67" w:rsidRDefault="00000000">
            <w:pPr>
              <w:textAlignment w:val="center"/>
              <w:rPr>
                <w:rFonts w:cs="宋体" w:hint="default"/>
                <w:sz w:val="22"/>
                <w:szCs w:val="22"/>
              </w:rPr>
            </w:pPr>
            <w:r>
              <w:rPr>
                <w:rFonts w:cs="宋体"/>
                <w:color w:val="000000"/>
                <w:sz w:val="22"/>
                <w:szCs w:val="22"/>
              </w:rPr>
              <w:t xml:space="preserve">  基本公共卫生服务</w:t>
            </w:r>
          </w:p>
        </w:tc>
        <w:tc>
          <w:tcPr>
            <w:tcW w:w="1706" w:type="dxa"/>
            <w:tcBorders>
              <w:top w:val="single" w:sz="4" w:space="0" w:color="auto"/>
              <w:left w:val="single" w:sz="4" w:space="0" w:color="auto"/>
              <w:bottom w:val="single" w:sz="4" w:space="0" w:color="auto"/>
              <w:right w:val="single" w:sz="4" w:space="0" w:color="auto"/>
            </w:tcBorders>
            <w:vAlign w:val="center"/>
          </w:tcPr>
          <w:p w14:paraId="3C7ED01F" w14:textId="77777777" w:rsidR="00DD3B67" w:rsidRDefault="00000000">
            <w:pPr>
              <w:jc w:val="center"/>
              <w:textAlignment w:val="center"/>
              <w:rPr>
                <w:rFonts w:cs="宋体" w:hint="default"/>
                <w:sz w:val="22"/>
                <w:szCs w:val="22"/>
              </w:rPr>
            </w:pPr>
            <w:r>
              <w:rPr>
                <w:rFonts w:cs="宋体"/>
                <w:color w:val="000000"/>
                <w:sz w:val="22"/>
                <w:szCs w:val="22"/>
              </w:rPr>
              <w:t>0</w:t>
            </w:r>
          </w:p>
        </w:tc>
        <w:tc>
          <w:tcPr>
            <w:tcW w:w="1706" w:type="dxa"/>
            <w:tcBorders>
              <w:top w:val="single" w:sz="4" w:space="0" w:color="auto"/>
              <w:left w:val="single" w:sz="4" w:space="0" w:color="auto"/>
              <w:bottom w:val="single" w:sz="4" w:space="0" w:color="auto"/>
              <w:right w:val="single" w:sz="4" w:space="0" w:color="auto"/>
            </w:tcBorders>
            <w:vAlign w:val="center"/>
          </w:tcPr>
          <w:p w14:paraId="6802FB2B" w14:textId="77777777" w:rsidR="00DD3B67" w:rsidRDefault="00000000">
            <w:pPr>
              <w:jc w:val="center"/>
              <w:textAlignment w:val="center"/>
              <w:rPr>
                <w:rFonts w:cs="宋体" w:hint="default"/>
                <w:sz w:val="22"/>
                <w:szCs w:val="22"/>
              </w:rPr>
            </w:pPr>
            <w:r>
              <w:rPr>
                <w:rFonts w:cs="宋体"/>
                <w:color w:val="000000"/>
                <w:sz w:val="22"/>
                <w:szCs w:val="22"/>
              </w:rPr>
              <w:t>3</w:t>
            </w:r>
          </w:p>
        </w:tc>
        <w:tc>
          <w:tcPr>
            <w:tcW w:w="1707" w:type="dxa"/>
            <w:tcBorders>
              <w:top w:val="single" w:sz="4" w:space="0" w:color="auto"/>
              <w:left w:val="single" w:sz="4" w:space="0" w:color="auto"/>
              <w:bottom w:val="single" w:sz="4" w:space="0" w:color="auto"/>
              <w:right w:val="single" w:sz="4" w:space="0" w:color="auto"/>
            </w:tcBorders>
            <w:vAlign w:val="center"/>
          </w:tcPr>
          <w:p w14:paraId="556A8C84" w14:textId="77777777" w:rsidR="00DD3B67" w:rsidRDefault="00DD3B67">
            <w:pPr>
              <w:jc w:val="center"/>
              <w:rPr>
                <w:rFonts w:cs="宋体" w:hint="default"/>
                <w:sz w:val="22"/>
                <w:szCs w:val="22"/>
              </w:rPr>
            </w:pPr>
          </w:p>
        </w:tc>
      </w:tr>
      <w:tr w:rsidR="00DD3B67" w14:paraId="12C66C7F" w14:textId="77777777">
        <w:trPr>
          <w:trHeight w:val="567"/>
        </w:trPr>
        <w:tc>
          <w:tcPr>
            <w:tcW w:w="1706" w:type="dxa"/>
            <w:tcBorders>
              <w:top w:val="single" w:sz="4" w:space="0" w:color="auto"/>
              <w:left w:val="single" w:sz="4" w:space="0" w:color="auto"/>
              <w:bottom w:val="single" w:sz="4" w:space="0" w:color="auto"/>
              <w:right w:val="single" w:sz="4" w:space="0" w:color="auto"/>
            </w:tcBorders>
            <w:vAlign w:val="center"/>
          </w:tcPr>
          <w:p w14:paraId="7F2B812B" w14:textId="77777777" w:rsidR="00DD3B67" w:rsidRDefault="00000000">
            <w:pPr>
              <w:textAlignment w:val="center"/>
              <w:rPr>
                <w:rFonts w:cs="宋体" w:hint="default"/>
                <w:sz w:val="22"/>
                <w:szCs w:val="22"/>
              </w:rPr>
            </w:pPr>
            <w:r>
              <w:rPr>
                <w:rFonts w:cs="宋体"/>
                <w:color w:val="000000"/>
                <w:sz w:val="22"/>
                <w:szCs w:val="22"/>
              </w:rPr>
              <w:t>2100499</w:t>
            </w:r>
          </w:p>
        </w:tc>
        <w:tc>
          <w:tcPr>
            <w:tcW w:w="1711" w:type="dxa"/>
            <w:tcBorders>
              <w:top w:val="single" w:sz="4" w:space="0" w:color="auto"/>
              <w:left w:val="single" w:sz="4" w:space="0" w:color="auto"/>
              <w:bottom w:val="single" w:sz="4" w:space="0" w:color="auto"/>
              <w:right w:val="single" w:sz="4" w:space="0" w:color="auto"/>
            </w:tcBorders>
            <w:vAlign w:val="center"/>
          </w:tcPr>
          <w:p w14:paraId="430750EC" w14:textId="77777777" w:rsidR="00DD3B67" w:rsidRDefault="00000000">
            <w:pPr>
              <w:textAlignment w:val="center"/>
              <w:rPr>
                <w:rFonts w:cs="宋体" w:hint="default"/>
                <w:sz w:val="22"/>
                <w:szCs w:val="22"/>
              </w:rPr>
            </w:pPr>
            <w:r>
              <w:rPr>
                <w:rFonts w:cs="宋体"/>
                <w:color w:val="000000"/>
                <w:sz w:val="22"/>
                <w:szCs w:val="22"/>
              </w:rPr>
              <w:t xml:space="preserve">  其他公共卫生支出</w:t>
            </w:r>
          </w:p>
        </w:tc>
        <w:tc>
          <w:tcPr>
            <w:tcW w:w="1706" w:type="dxa"/>
            <w:tcBorders>
              <w:top w:val="single" w:sz="4" w:space="0" w:color="auto"/>
              <w:left w:val="single" w:sz="4" w:space="0" w:color="auto"/>
              <w:bottom w:val="single" w:sz="4" w:space="0" w:color="auto"/>
              <w:right w:val="single" w:sz="4" w:space="0" w:color="auto"/>
            </w:tcBorders>
            <w:vAlign w:val="center"/>
          </w:tcPr>
          <w:p w14:paraId="0AB842C8" w14:textId="77777777" w:rsidR="00DD3B67" w:rsidRDefault="00000000">
            <w:pPr>
              <w:jc w:val="center"/>
              <w:textAlignment w:val="center"/>
              <w:rPr>
                <w:rFonts w:cs="宋体" w:hint="default"/>
                <w:sz w:val="22"/>
                <w:szCs w:val="22"/>
              </w:rPr>
            </w:pPr>
            <w:r>
              <w:rPr>
                <w:rFonts w:cs="宋体"/>
                <w:color w:val="000000"/>
                <w:sz w:val="22"/>
                <w:szCs w:val="22"/>
              </w:rPr>
              <w:t>0</w:t>
            </w:r>
          </w:p>
        </w:tc>
        <w:tc>
          <w:tcPr>
            <w:tcW w:w="1706" w:type="dxa"/>
            <w:tcBorders>
              <w:top w:val="single" w:sz="4" w:space="0" w:color="auto"/>
              <w:left w:val="single" w:sz="4" w:space="0" w:color="auto"/>
              <w:bottom w:val="single" w:sz="4" w:space="0" w:color="auto"/>
              <w:right w:val="single" w:sz="4" w:space="0" w:color="auto"/>
            </w:tcBorders>
            <w:vAlign w:val="center"/>
          </w:tcPr>
          <w:p w14:paraId="59E6AC5A" w14:textId="77777777" w:rsidR="00DD3B67" w:rsidRDefault="00000000">
            <w:pPr>
              <w:jc w:val="center"/>
              <w:textAlignment w:val="center"/>
              <w:rPr>
                <w:rFonts w:cs="宋体" w:hint="default"/>
                <w:sz w:val="22"/>
                <w:szCs w:val="22"/>
              </w:rPr>
            </w:pPr>
            <w:r>
              <w:rPr>
                <w:rFonts w:cs="宋体"/>
                <w:color w:val="000000"/>
                <w:sz w:val="22"/>
                <w:szCs w:val="22"/>
              </w:rPr>
              <w:t>50</w:t>
            </w:r>
          </w:p>
        </w:tc>
        <w:tc>
          <w:tcPr>
            <w:tcW w:w="1707" w:type="dxa"/>
            <w:tcBorders>
              <w:top w:val="single" w:sz="4" w:space="0" w:color="auto"/>
              <w:left w:val="single" w:sz="4" w:space="0" w:color="auto"/>
              <w:bottom w:val="single" w:sz="4" w:space="0" w:color="auto"/>
              <w:right w:val="single" w:sz="4" w:space="0" w:color="auto"/>
            </w:tcBorders>
            <w:vAlign w:val="center"/>
          </w:tcPr>
          <w:p w14:paraId="016ECD4B" w14:textId="77777777" w:rsidR="00DD3B67" w:rsidRDefault="00DD3B67">
            <w:pPr>
              <w:jc w:val="center"/>
              <w:rPr>
                <w:rFonts w:cs="宋体" w:hint="default"/>
                <w:sz w:val="22"/>
                <w:szCs w:val="22"/>
              </w:rPr>
            </w:pPr>
          </w:p>
        </w:tc>
      </w:tr>
      <w:tr w:rsidR="00DD3B67" w14:paraId="12018313" w14:textId="77777777">
        <w:trPr>
          <w:trHeight w:val="567"/>
        </w:trPr>
        <w:tc>
          <w:tcPr>
            <w:tcW w:w="1706" w:type="dxa"/>
            <w:tcBorders>
              <w:top w:val="single" w:sz="4" w:space="0" w:color="auto"/>
              <w:left w:val="single" w:sz="4" w:space="0" w:color="auto"/>
              <w:bottom w:val="single" w:sz="4" w:space="0" w:color="auto"/>
              <w:right w:val="single" w:sz="4" w:space="0" w:color="auto"/>
            </w:tcBorders>
            <w:vAlign w:val="center"/>
          </w:tcPr>
          <w:p w14:paraId="613D0B18" w14:textId="77777777" w:rsidR="00DD3B67" w:rsidRDefault="00000000">
            <w:pPr>
              <w:textAlignment w:val="center"/>
              <w:rPr>
                <w:rFonts w:cs="宋体" w:hint="default"/>
                <w:sz w:val="22"/>
                <w:szCs w:val="22"/>
              </w:rPr>
            </w:pPr>
            <w:r>
              <w:rPr>
                <w:rFonts w:cs="宋体"/>
                <w:color w:val="000000"/>
                <w:sz w:val="22"/>
                <w:szCs w:val="22"/>
              </w:rPr>
              <w:t>2109999</w:t>
            </w:r>
          </w:p>
        </w:tc>
        <w:tc>
          <w:tcPr>
            <w:tcW w:w="1711" w:type="dxa"/>
            <w:tcBorders>
              <w:top w:val="single" w:sz="4" w:space="0" w:color="auto"/>
              <w:left w:val="single" w:sz="4" w:space="0" w:color="auto"/>
              <w:bottom w:val="single" w:sz="4" w:space="0" w:color="auto"/>
              <w:right w:val="single" w:sz="4" w:space="0" w:color="auto"/>
            </w:tcBorders>
            <w:vAlign w:val="center"/>
          </w:tcPr>
          <w:p w14:paraId="7DDF7D95" w14:textId="77777777" w:rsidR="00DD3B67" w:rsidRDefault="00000000">
            <w:pPr>
              <w:textAlignment w:val="center"/>
              <w:rPr>
                <w:rFonts w:cs="宋体" w:hint="default"/>
                <w:sz w:val="22"/>
                <w:szCs w:val="22"/>
              </w:rPr>
            </w:pPr>
            <w:r>
              <w:rPr>
                <w:rFonts w:cs="宋体"/>
                <w:color w:val="000000"/>
                <w:sz w:val="22"/>
                <w:szCs w:val="22"/>
              </w:rPr>
              <w:t xml:space="preserve">  其他卫生健康支出</w:t>
            </w:r>
          </w:p>
        </w:tc>
        <w:tc>
          <w:tcPr>
            <w:tcW w:w="1706" w:type="dxa"/>
            <w:tcBorders>
              <w:top w:val="single" w:sz="4" w:space="0" w:color="auto"/>
              <w:left w:val="single" w:sz="4" w:space="0" w:color="auto"/>
              <w:bottom w:val="single" w:sz="4" w:space="0" w:color="auto"/>
              <w:right w:val="single" w:sz="4" w:space="0" w:color="auto"/>
            </w:tcBorders>
            <w:vAlign w:val="center"/>
          </w:tcPr>
          <w:p w14:paraId="01E1A7D5" w14:textId="77777777" w:rsidR="00DD3B67" w:rsidRDefault="00000000">
            <w:pPr>
              <w:jc w:val="center"/>
              <w:textAlignment w:val="center"/>
              <w:rPr>
                <w:rFonts w:cs="宋体" w:hint="default"/>
                <w:sz w:val="22"/>
                <w:szCs w:val="22"/>
              </w:rPr>
            </w:pPr>
            <w:r>
              <w:rPr>
                <w:rFonts w:cs="宋体"/>
                <w:color w:val="000000"/>
                <w:sz w:val="22"/>
                <w:szCs w:val="22"/>
              </w:rPr>
              <w:t>0</w:t>
            </w:r>
          </w:p>
        </w:tc>
        <w:tc>
          <w:tcPr>
            <w:tcW w:w="1706" w:type="dxa"/>
            <w:tcBorders>
              <w:top w:val="single" w:sz="4" w:space="0" w:color="auto"/>
              <w:left w:val="single" w:sz="4" w:space="0" w:color="auto"/>
              <w:bottom w:val="single" w:sz="4" w:space="0" w:color="auto"/>
              <w:right w:val="single" w:sz="4" w:space="0" w:color="auto"/>
            </w:tcBorders>
            <w:vAlign w:val="center"/>
          </w:tcPr>
          <w:p w14:paraId="48F03CAB" w14:textId="77777777" w:rsidR="00DD3B67" w:rsidRDefault="00000000">
            <w:pPr>
              <w:jc w:val="center"/>
              <w:textAlignment w:val="center"/>
              <w:rPr>
                <w:rFonts w:cs="宋体" w:hint="default"/>
                <w:sz w:val="22"/>
                <w:szCs w:val="22"/>
              </w:rPr>
            </w:pPr>
            <w:r>
              <w:rPr>
                <w:rFonts w:cs="宋体"/>
                <w:color w:val="000000"/>
                <w:sz w:val="22"/>
                <w:szCs w:val="22"/>
              </w:rPr>
              <w:t>366.62</w:t>
            </w:r>
          </w:p>
        </w:tc>
        <w:tc>
          <w:tcPr>
            <w:tcW w:w="1707" w:type="dxa"/>
            <w:tcBorders>
              <w:top w:val="single" w:sz="4" w:space="0" w:color="auto"/>
              <w:left w:val="single" w:sz="4" w:space="0" w:color="auto"/>
              <w:bottom w:val="single" w:sz="4" w:space="0" w:color="auto"/>
              <w:right w:val="single" w:sz="4" w:space="0" w:color="auto"/>
            </w:tcBorders>
            <w:vAlign w:val="center"/>
          </w:tcPr>
          <w:p w14:paraId="43543EFF" w14:textId="77777777" w:rsidR="00DD3B67" w:rsidRDefault="00DD3B67">
            <w:pPr>
              <w:jc w:val="center"/>
              <w:rPr>
                <w:rFonts w:cs="宋体" w:hint="default"/>
                <w:sz w:val="22"/>
                <w:szCs w:val="22"/>
              </w:rPr>
            </w:pPr>
          </w:p>
        </w:tc>
      </w:tr>
      <w:tr w:rsidR="00DD3B67" w14:paraId="34CC2B2F" w14:textId="77777777">
        <w:trPr>
          <w:trHeight w:val="567"/>
        </w:trPr>
        <w:tc>
          <w:tcPr>
            <w:tcW w:w="3417" w:type="dxa"/>
            <w:gridSpan w:val="2"/>
            <w:vAlign w:val="center"/>
          </w:tcPr>
          <w:p w14:paraId="5F0E197C" w14:textId="77777777" w:rsidR="00DD3B67" w:rsidRDefault="00000000">
            <w:pPr>
              <w:pStyle w:val="p0"/>
              <w:autoSpaceDN w:val="0"/>
              <w:jc w:val="center"/>
              <w:rPr>
                <w:rFonts w:ascii="宋体" w:hAnsi="宋体" w:cs="宋体" w:hint="default"/>
                <w:sz w:val="22"/>
                <w:szCs w:val="22"/>
              </w:rPr>
            </w:pPr>
            <w:r>
              <w:rPr>
                <w:rFonts w:ascii="宋体" w:hAnsi="宋体" w:cs="宋体"/>
                <w:sz w:val="22"/>
                <w:szCs w:val="22"/>
              </w:rPr>
              <w:t>合计</w:t>
            </w:r>
          </w:p>
        </w:tc>
        <w:tc>
          <w:tcPr>
            <w:tcW w:w="1706" w:type="dxa"/>
            <w:vAlign w:val="center"/>
          </w:tcPr>
          <w:p w14:paraId="3AF4A2FB" w14:textId="77777777" w:rsidR="00DD3B67" w:rsidRDefault="00000000">
            <w:pPr>
              <w:jc w:val="center"/>
              <w:textAlignment w:val="center"/>
              <w:rPr>
                <w:rFonts w:cs="宋体" w:hint="default"/>
                <w:sz w:val="22"/>
                <w:szCs w:val="22"/>
              </w:rPr>
            </w:pPr>
            <w:r>
              <w:rPr>
                <w:rFonts w:cs="宋体"/>
                <w:color w:val="000000"/>
                <w:sz w:val="22"/>
                <w:szCs w:val="22"/>
              </w:rPr>
              <w:t>6146.84</w:t>
            </w:r>
          </w:p>
        </w:tc>
        <w:tc>
          <w:tcPr>
            <w:tcW w:w="1706" w:type="dxa"/>
            <w:vAlign w:val="center"/>
          </w:tcPr>
          <w:p w14:paraId="561D5777" w14:textId="77777777" w:rsidR="00DD3B67" w:rsidRDefault="00000000">
            <w:pPr>
              <w:jc w:val="center"/>
              <w:textAlignment w:val="center"/>
              <w:rPr>
                <w:rFonts w:cs="宋体" w:hint="default"/>
                <w:sz w:val="22"/>
                <w:szCs w:val="22"/>
              </w:rPr>
            </w:pPr>
            <w:r>
              <w:rPr>
                <w:rFonts w:cs="宋体"/>
                <w:color w:val="000000"/>
                <w:sz w:val="22"/>
                <w:szCs w:val="22"/>
              </w:rPr>
              <w:t>8602.96</w:t>
            </w:r>
          </w:p>
        </w:tc>
        <w:tc>
          <w:tcPr>
            <w:tcW w:w="1707" w:type="dxa"/>
            <w:vAlign w:val="center"/>
          </w:tcPr>
          <w:p w14:paraId="3EB159BB" w14:textId="77777777" w:rsidR="00DD3B67" w:rsidRDefault="00000000">
            <w:pPr>
              <w:jc w:val="center"/>
              <w:textAlignment w:val="center"/>
              <w:rPr>
                <w:rFonts w:cs="宋体" w:hint="default"/>
                <w:sz w:val="22"/>
                <w:szCs w:val="22"/>
              </w:rPr>
            </w:pPr>
            <w:r>
              <w:rPr>
                <w:rFonts w:cs="宋体"/>
                <w:color w:val="000000"/>
                <w:sz w:val="22"/>
                <w:szCs w:val="22"/>
              </w:rPr>
              <w:t>139.96%</w:t>
            </w:r>
          </w:p>
        </w:tc>
      </w:tr>
    </w:tbl>
    <w:p w14:paraId="17A17228" w14:textId="77777777" w:rsidR="00DD3B67" w:rsidRDefault="00000000">
      <w:pPr>
        <w:pStyle w:val="p0"/>
        <w:autoSpaceDN w:val="0"/>
        <w:spacing w:before="100" w:after="100" w:line="560" w:lineRule="atLeast"/>
        <w:ind w:firstLine="640"/>
        <w:rPr>
          <w:rFonts w:eastAsia="Times New Roman" w:hint="default"/>
        </w:rPr>
      </w:pPr>
      <w:r>
        <w:rPr>
          <w:rFonts w:ascii="楷体" w:eastAsia="楷体" w:hAnsi="楷体"/>
          <w:sz w:val="32"/>
        </w:rPr>
        <w:t>1.社会保障和就业支出（类）</w:t>
      </w:r>
    </w:p>
    <w:p w14:paraId="27A53855" w14:textId="77777777" w:rsidR="00DD3B67" w:rsidRDefault="00000000">
      <w:pPr>
        <w:autoSpaceDE w:val="0"/>
        <w:autoSpaceDN w:val="0"/>
        <w:spacing w:before="100" w:after="100" w:line="580" w:lineRule="atLeast"/>
        <w:ind w:firstLine="600"/>
        <w:rPr>
          <w:rFonts w:ascii="仿宋" w:eastAsia="仿宋_GB2312" w:hAnsi="仿宋" w:hint="default"/>
          <w:sz w:val="32"/>
        </w:rPr>
      </w:pPr>
      <w:r>
        <w:rPr>
          <w:rFonts w:ascii="仿宋_GB2312" w:eastAsia="仿宋_GB2312" w:cs="仿宋_GB2312"/>
          <w:sz w:val="32"/>
          <w:szCs w:val="32"/>
        </w:rPr>
        <w:t>事业单位离退休。年初预算657.51万元，决算支出95.33万元，完成年初预算的</w:t>
      </w:r>
      <w:r>
        <w:rPr>
          <w:rFonts w:ascii="仿宋_GB2312" w:eastAsia="仿宋_GB2312" w:cs="仿宋_GB2312" w:hint="default"/>
          <w:sz w:val="32"/>
          <w:szCs w:val="32"/>
        </w:rPr>
        <w:t>1</w:t>
      </w:r>
      <w:r>
        <w:rPr>
          <w:rFonts w:ascii="仿宋_GB2312" w:eastAsia="仿宋_GB2312" w:cs="仿宋_GB2312"/>
          <w:sz w:val="32"/>
          <w:szCs w:val="32"/>
        </w:rPr>
        <w:t>4.5</w:t>
      </w:r>
      <w:r>
        <w:rPr>
          <w:rFonts w:ascii="仿宋_GB2312" w:eastAsia="仿宋_GB2312" w:cs="仿宋_GB2312" w:hint="default"/>
          <w:sz w:val="32"/>
          <w:szCs w:val="32"/>
        </w:rPr>
        <w:t>%</w:t>
      </w:r>
      <w:r>
        <w:rPr>
          <w:rFonts w:ascii="仿宋_GB2312" w:eastAsia="仿宋_GB2312" w:cs="仿宋_GB2312"/>
          <w:sz w:val="32"/>
          <w:szCs w:val="32"/>
        </w:rPr>
        <w:t>。决算数比年初预算数</w:t>
      </w:r>
      <w:r>
        <w:rPr>
          <w:rFonts w:ascii="仿宋_GB2312" w:eastAsia="仿宋_GB2312" w:cs="仿宋_GB2312"/>
          <w:sz w:val="32"/>
          <w:szCs w:val="32"/>
        </w:rPr>
        <w:lastRenderedPageBreak/>
        <w:t>减少562.18万元，差异原因：</w:t>
      </w:r>
      <w:r>
        <w:rPr>
          <w:rFonts w:ascii="仿宋_GB2312" w:eastAsia="仿宋_GB2312" w:hAnsi="仿宋" w:cs="仿宋_GB2312"/>
          <w:sz w:val="32"/>
          <w:szCs w:val="32"/>
        </w:rPr>
        <w:t>事业单位离退休人员工资转由社保基金发放。</w:t>
      </w:r>
    </w:p>
    <w:p w14:paraId="086ED984" w14:textId="77777777" w:rsidR="00DD3B67" w:rsidRDefault="00000000">
      <w:pPr>
        <w:pStyle w:val="p0"/>
        <w:numPr>
          <w:ilvl w:val="0"/>
          <w:numId w:val="1"/>
        </w:numPr>
        <w:autoSpaceDN w:val="0"/>
        <w:spacing w:before="100" w:after="100" w:line="560" w:lineRule="atLeast"/>
        <w:ind w:firstLine="640"/>
        <w:rPr>
          <w:rFonts w:ascii="仿宋_GB2312" w:eastAsia="仿宋_GB2312" w:hAnsi="宋体" w:cs="仿宋_GB2312" w:hint="default"/>
          <w:sz w:val="32"/>
          <w:szCs w:val="32"/>
        </w:rPr>
      </w:pPr>
      <w:r>
        <w:rPr>
          <w:rFonts w:ascii="楷体" w:eastAsia="楷体" w:hAnsi="楷体"/>
          <w:sz w:val="32"/>
        </w:rPr>
        <w:t>卫生健康支出（类）</w:t>
      </w:r>
    </w:p>
    <w:p w14:paraId="1F9B5F1E" w14:textId="77777777" w:rsidR="00DD3B67" w:rsidRDefault="00000000">
      <w:pPr>
        <w:pStyle w:val="p0"/>
        <w:numPr>
          <w:ilvl w:val="0"/>
          <w:numId w:val="2"/>
        </w:numPr>
        <w:autoSpaceDN w:val="0"/>
        <w:spacing w:line="560" w:lineRule="atLeast"/>
        <w:ind w:firstLine="113"/>
        <w:jc w:val="both"/>
        <w:rPr>
          <w:rFonts w:ascii="仿宋_GB2312" w:eastAsia="仿宋_GB2312" w:hAnsi="宋体" w:cs="仿宋_GB2312" w:hint="default"/>
          <w:sz w:val="32"/>
          <w:szCs w:val="32"/>
        </w:rPr>
      </w:pPr>
      <w:r>
        <w:rPr>
          <w:rFonts w:ascii="仿宋_GB2312" w:eastAsia="仿宋_GB2312" w:hAnsi="宋体" w:cs="仿宋_GB2312"/>
          <w:sz w:val="32"/>
          <w:szCs w:val="32"/>
        </w:rPr>
        <w:t>一般行政管理事务。年初预算0万元，决算支出285.53万元。决算数比年初预算数增加285.53万元，差异原因：2021年新增核酸检测费用的补贴未纳入年初预算。</w:t>
      </w:r>
    </w:p>
    <w:p w14:paraId="269CC449" w14:textId="77777777" w:rsidR="00DD3B67" w:rsidRDefault="00000000">
      <w:pPr>
        <w:pStyle w:val="p0"/>
        <w:numPr>
          <w:ilvl w:val="0"/>
          <w:numId w:val="2"/>
        </w:numPr>
        <w:autoSpaceDN w:val="0"/>
        <w:spacing w:line="560" w:lineRule="atLeast"/>
        <w:ind w:firstLine="113"/>
        <w:jc w:val="both"/>
        <w:rPr>
          <w:rFonts w:ascii="仿宋_GB2312" w:eastAsia="仿宋_GB2312" w:hAnsi="宋体" w:cs="仿宋_GB2312" w:hint="default"/>
          <w:sz w:val="32"/>
          <w:szCs w:val="32"/>
        </w:rPr>
      </w:pPr>
      <w:r>
        <w:rPr>
          <w:rFonts w:ascii="仿宋_GB2312" w:eastAsia="仿宋_GB2312" w:hAnsi="宋体" w:cs="仿宋_GB2312"/>
          <w:sz w:val="32"/>
          <w:szCs w:val="32"/>
        </w:rPr>
        <w:t>综合医院。年初预算5489.33万元，决算支出7537.26万元，完成年初预算137.31%。决算数与年初预算数差异2047.93万元，差异原因：上级直达资金未纳入年初预算。</w:t>
      </w:r>
    </w:p>
    <w:p w14:paraId="6722FBCF" w14:textId="77777777" w:rsidR="00DD3B67" w:rsidRDefault="00000000">
      <w:pPr>
        <w:pStyle w:val="p0"/>
        <w:numPr>
          <w:ilvl w:val="0"/>
          <w:numId w:val="2"/>
        </w:numPr>
        <w:autoSpaceDN w:val="0"/>
        <w:spacing w:line="560" w:lineRule="atLeast"/>
        <w:ind w:firstLine="113"/>
        <w:jc w:val="both"/>
        <w:rPr>
          <w:rFonts w:ascii="仿宋_GB2312" w:eastAsia="仿宋_GB2312" w:hAnsi="宋体" w:cs="仿宋_GB2312" w:hint="default"/>
          <w:sz w:val="32"/>
          <w:szCs w:val="32"/>
        </w:rPr>
      </w:pPr>
      <w:r>
        <w:rPr>
          <w:rFonts w:ascii="仿宋_GB2312" w:eastAsia="仿宋_GB2312" w:hAnsi="宋体" w:cs="仿宋_GB2312"/>
          <w:sz w:val="32"/>
          <w:szCs w:val="32"/>
        </w:rPr>
        <w:t>其他公立医院支出。年初预算0万元，决算支出265.22万元。决算数与年初预算数差异265.22万元，差异原因：上级直达资金未纳入年初预算。</w:t>
      </w:r>
    </w:p>
    <w:p w14:paraId="4423257E" w14:textId="77777777" w:rsidR="00DD3B67" w:rsidRDefault="00000000">
      <w:pPr>
        <w:pStyle w:val="p0"/>
        <w:numPr>
          <w:ilvl w:val="0"/>
          <w:numId w:val="2"/>
        </w:numPr>
        <w:autoSpaceDN w:val="0"/>
        <w:spacing w:line="560" w:lineRule="atLeast"/>
        <w:ind w:firstLine="113"/>
        <w:jc w:val="both"/>
        <w:rPr>
          <w:rFonts w:ascii="仿宋_GB2312" w:eastAsia="仿宋_GB2312" w:hAnsi="宋体" w:cs="仿宋_GB2312" w:hint="default"/>
          <w:sz w:val="32"/>
          <w:szCs w:val="32"/>
        </w:rPr>
      </w:pPr>
      <w:r>
        <w:rPr>
          <w:rFonts w:ascii="仿宋_GB2312" w:eastAsia="仿宋_GB2312" w:hAnsi="宋体" w:cs="仿宋_GB2312"/>
          <w:sz w:val="32"/>
          <w:szCs w:val="32"/>
        </w:rPr>
        <w:t>基本公共卫生服务。年初预算0万元，决算支出3万元。决算数与年初预算数差异3万元，差异原因：上级直达资金未纳入年初预算。</w:t>
      </w:r>
    </w:p>
    <w:p w14:paraId="13621ED4" w14:textId="77777777" w:rsidR="00DD3B67" w:rsidRDefault="00000000">
      <w:pPr>
        <w:pStyle w:val="p0"/>
        <w:numPr>
          <w:ilvl w:val="0"/>
          <w:numId w:val="2"/>
        </w:numPr>
        <w:autoSpaceDN w:val="0"/>
        <w:spacing w:line="560" w:lineRule="atLeast"/>
        <w:ind w:firstLine="113"/>
        <w:jc w:val="both"/>
        <w:rPr>
          <w:rFonts w:ascii="仿宋_GB2312" w:eastAsia="仿宋_GB2312" w:hAnsi="宋体" w:cs="仿宋_GB2312" w:hint="default"/>
          <w:sz w:val="32"/>
          <w:szCs w:val="32"/>
        </w:rPr>
      </w:pPr>
      <w:r>
        <w:rPr>
          <w:rFonts w:ascii="仿宋_GB2312" w:eastAsia="仿宋_GB2312" w:hAnsi="宋体" w:cs="仿宋_GB2312"/>
          <w:sz w:val="32"/>
          <w:szCs w:val="32"/>
        </w:rPr>
        <w:t>其他卫生健康支出。年初预算0万元，决算支出366.62万元。决算数与年初预算数差异366.62万元，差异原因：上级直达资金未纳入年初预算。</w:t>
      </w:r>
    </w:p>
    <w:p w14:paraId="36456C81" w14:textId="77777777" w:rsidR="00DD3B67" w:rsidRDefault="00000000">
      <w:pPr>
        <w:autoSpaceDE w:val="0"/>
        <w:autoSpaceDN w:val="0"/>
        <w:spacing w:after="100"/>
        <w:ind w:firstLine="600"/>
        <w:rPr>
          <w:rFonts w:cs="宋体" w:hint="default"/>
        </w:rPr>
      </w:pPr>
      <w:r>
        <w:rPr>
          <w:rFonts w:ascii="楷体" w:eastAsia="楷体" w:hAnsi="楷体" w:cs="楷体" w:hint="default"/>
          <w:b/>
          <w:sz w:val="32"/>
          <w:szCs w:val="32"/>
        </w:rPr>
        <w:t>（六）关于2021年度一般公共预算财政拨款基本支出决算情况说明</w:t>
      </w:r>
    </w:p>
    <w:p w14:paraId="2C801D5C" w14:textId="08240E20" w:rsidR="00DD3B67" w:rsidRPr="00994BE6" w:rsidRDefault="00000000" w:rsidP="00994BE6">
      <w:pPr>
        <w:autoSpaceDE w:val="0"/>
        <w:autoSpaceDN w:val="0"/>
        <w:spacing w:before="100" w:after="100" w:line="580" w:lineRule="atLeast"/>
        <w:ind w:firstLine="600"/>
      </w:pPr>
      <w:r w:rsidRPr="00994BE6">
        <w:rPr>
          <w:rFonts w:ascii="仿宋_GB2312" w:eastAsia="仿宋_GB2312" w:cs="仿宋_GB2312"/>
          <w:sz w:val="32"/>
          <w:szCs w:val="32"/>
        </w:rPr>
        <w:lastRenderedPageBreak/>
        <w:t>本单位</w:t>
      </w:r>
      <w:r w:rsidRPr="00994BE6">
        <w:rPr>
          <w:rFonts w:ascii="仿宋_GB2312" w:eastAsia="仿宋_GB2312" w:cs="仿宋_GB2312" w:hint="default"/>
          <w:sz w:val="32"/>
          <w:szCs w:val="32"/>
        </w:rPr>
        <w:t>2021</w:t>
      </w:r>
      <w:r w:rsidRPr="00994BE6">
        <w:rPr>
          <w:rFonts w:ascii="仿宋_GB2312" w:eastAsia="仿宋_GB2312" w:cs="仿宋_GB2312"/>
          <w:sz w:val="32"/>
          <w:szCs w:val="32"/>
        </w:rPr>
        <w:t>年度一般公共预算财政拨款基本支出</w:t>
      </w:r>
      <w:r w:rsidR="00994BE6" w:rsidRPr="00994BE6">
        <w:rPr>
          <w:rFonts w:ascii="仿宋_GB2312" w:eastAsia="仿宋_GB2312" w:cs="仿宋_GB2312" w:hint="default"/>
          <w:sz w:val="32"/>
          <w:szCs w:val="32"/>
        </w:rPr>
        <w:t>6369.72</w:t>
      </w:r>
      <w:r w:rsidRPr="00994BE6">
        <w:rPr>
          <w:rFonts w:ascii="仿宋_GB2312" w:eastAsia="仿宋_GB2312" w:cs="仿宋_GB2312"/>
          <w:sz w:val="32"/>
          <w:szCs w:val="32"/>
        </w:rPr>
        <w:t>万元，其中：人员经费6369.72万元，较上年增加2</w:t>
      </w:r>
      <w:r w:rsidR="00994BE6" w:rsidRPr="00994BE6">
        <w:rPr>
          <w:rFonts w:ascii="仿宋_GB2312" w:eastAsia="仿宋_GB2312" w:cs="仿宋_GB2312" w:hint="default"/>
          <w:sz w:val="32"/>
          <w:szCs w:val="32"/>
        </w:rPr>
        <w:t>216.04</w:t>
      </w:r>
      <w:r w:rsidRPr="00994BE6">
        <w:rPr>
          <w:rFonts w:ascii="仿宋_GB2312" w:eastAsia="仿宋_GB2312" w:cs="仿宋_GB2312"/>
          <w:sz w:val="32"/>
          <w:szCs w:val="32"/>
        </w:rPr>
        <w:t>万元，主要原因是：人员工资增加导致；公用经费</w:t>
      </w:r>
      <w:r w:rsidR="00AD3B15" w:rsidRPr="00994BE6">
        <w:rPr>
          <w:rFonts w:ascii="仿宋_GB2312" w:eastAsia="仿宋_GB2312" w:cs="仿宋_GB2312" w:hint="default"/>
          <w:sz w:val="32"/>
          <w:szCs w:val="32"/>
        </w:rPr>
        <w:t>0</w:t>
      </w:r>
      <w:r w:rsidRPr="00994BE6">
        <w:rPr>
          <w:rFonts w:ascii="仿宋_GB2312" w:eastAsia="仿宋_GB2312" w:cs="仿宋_GB2312"/>
          <w:sz w:val="32"/>
          <w:szCs w:val="32"/>
        </w:rPr>
        <w:t>万元，较上年减少</w:t>
      </w:r>
      <w:r w:rsidR="00AD3B15" w:rsidRPr="00994BE6">
        <w:rPr>
          <w:rFonts w:ascii="仿宋_GB2312" w:eastAsia="仿宋_GB2312" w:cs="仿宋_GB2312" w:hint="default"/>
          <w:sz w:val="32"/>
          <w:szCs w:val="32"/>
        </w:rPr>
        <w:t>3319.34</w:t>
      </w:r>
      <w:r w:rsidRPr="00994BE6">
        <w:rPr>
          <w:rFonts w:ascii="仿宋_GB2312" w:eastAsia="仿宋_GB2312" w:cs="仿宋_GB2312"/>
          <w:sz w:val="32"/>
          <w:szCs w:val="32"/>
        </w:rPr>
        <w:t>万元，主要原因是：</w:t>
      </w:r>
      <w:r w:rsidRPr="00994BE6">
        <w:rPr>
          <w:rFonts w:ascii="仿宋_GB2312" w:eastAsia="仿宋_GB2312" w:cs="仿宋_GB2312"/>
          <w:color w:val="000000"/>
          <w:sz w:val="32"/>
          <w:szCs w:val="32"/>
        </w:rPr>
        <w:t>财政对医院在卫生材料方面的拨款减少。</w:t>
      </w:r>
    </w:p>
    <w:p w14:paraId="49F319FA" w14:textId="77777777" w:rsidR="00DD3B67" w:rsidRDefault="00DD3B67">
      <w:pPr>
        <w:pStyle w:val="p0"/>
        <w:autoSpaceDN w:val="0"/>
        <w:spacing w:line="560" w:lineRule="atLeast"/>
        <w:ind w:firstLineChars="200" w:firstLine="640"/>
        <w:jc w:val="both"/>
        <w:rPr>
          <w:rFonts w:ascii="仿宋_GB2312" w:eastAsia="仿宋_GB2312" w:hAnsi="宋体" w:cs="仿宋_GB2312" w:hint="default"/>
          <w:sz w:val="32"/>
          <w:szCs w:val="32"/>
        </w:rPr>
      </w:pPr>
    </w:p>
    <w:p w14:paraId="0E387792" w14:textId="77777777" w:rsidR="00DD3B67" w:rsidRDefault="00000000">
      <w:pPr>
        <w:autoSpaceDE w:val="0"/>
        <w:autoSpaceDN w:val="0"/>
        <w:spacing w:after="100"/>
        <w:ind w:firstLine="600"/>
        <w:rPr>
          <w:rFonts w:cs="宋体" w:hint="default"/>
        </w:rPr>
      </w:pPr>
      <w:r>
        <w:rPr>
          <w:rFonts w:ascii="楷体" w:eastAsia="楷体" w:hAnsi="楷体" w:cs="楷体" w:hint="default"/>
          <w:b/>
          <w:sz w:val="32"/>
          <w:szCs w:val="32"/>
        </w:rPr>
        <w:t>（七）关于2021年度财政拨款</w:t>
      </w:r>
      <w:r>
        <w:rPr>
          <w:rFonts w:ascii="Times New Roman" w:hAnsi="Times New Roman" w:hint="default"/>
          <w:b/>
          <w:sz w:val="32"/>
          <w:szCs w:val="32"/>
        </w:rPr>
        <w:t>“</w:t>
      </w:r>
      <w:r>
        <w:rPr>
          <w:rFonts w:ascii="楷体" w:eastAsia="楷体" w:hAnsi="楷体" w:cs="楷体" w:hint="default"/>
          <w:b/>
          <w:sz w:val="32"/>
          <w:szCs w:val="32"/>
        </w:rPr>
        <w:t>三公</w:t>
      </w:r>
      <w:r>
        <w:rPr>
          <w:rFonts w:ascii="Times New Roman" w:hAnsi="Times New Roman" w:hint="default"/>
          <w:b/>
          <w:sz w:val="32"/>
          <w:szCs w:val="32"/>
        </w:rPr>
        <w:t>”</w:t>
      </w:r>
      <w:r>
        <w:rPr>
          <w:rFonts w:ascii="楷体" w:eastAsia="楷体" w:hAnsi="楷体" w:cs="楷体" w:hint="default"/>
          <w:b/>
          <w:sz w:val="32"/>
          <w:szCs w:val="32"/>
        </w:rPr>
        <w:t>经费支出决算情况说明</w:t>
      </w:r>
    </w:p>
    <w:p w14:paraId="3CFDFF6F" w14:textId="6A3E9E17" w:rsidR="00DD3B67" w:rsidRPr="00994BE6" w:rsidRDefault="00000000">
      <w:pPr>
        <w:autoSpaceDE w:val="0"/>
        <w:autoSpaceDN w:val="0"/>
        <w:spacing w:before="100" w:after="100" w:line="580" w:lineRule="atLeast"/>
        <w:ind w:firstLine="600"/>
        <w:rPr>
          <w:rFonts w:hint="default"/>
        </w:rPr>
      </w:pPr>
      <w:r w:rsidRPr="00994BE6">
        <w:rPr>
          <w:rFonts w:ascii="仿宋_GB2312" w:eastAsia="仿宋_GB2312" w:hAnsi="仿宋_GB2312" w:hint="default"/>
          <w:sz w:val="32"/>
        </w:rPr>
        <w:t>1、财政拨款</w:t>
      </w:r>
      <w:r w:rsidRPr="00994BE6">
        <w:rPr>
          <w:rFonts w:ascii="Times New Roman" w:hint="default"/>
          <w:sz w:val="32"/>
        </w:rPr>
        <w:t>“</w:t>
      </w:r>
      <w:r w:rsidRPr="00994BE6">
        <w:rPr>
          <w:rFonts w:ascii="仿宋_GB2312" w:eastAsia="仿宋_GB2312" w:hAnsi="仿宋_GB2312" w:hint="default"/>
          <w:sz w:val="32"/>
        </w:rPr>
        <w:t>三公</w:t>
      </w:r>
      <w:r w:rsidRPr="00994BE6">
        <w:rPr>
          <w:rFonts w:ascii="Times New Roman" w:hint="default"/>
          <w:sz w:val="32"/>
        </w:rPr>
        <w:t>”</w:t>
      </w:r>
      <w:r w:rsidRPr="00994BE6">
        <w:rPr>
          <w:rFonts w:ascii="仿宋_GB2312" w:eastAsia="仿宋_GB2312" w:hAnsi="仿宋_GB2312" w:hint="default"/>
          <w:sz w:val="32"/>
        </w:rPr>
        <w:t>经费支出决算总体情况说明</w:t>
      </w:r>
    </w:p>
    <w:p w14:paraId="7F0F5DDB" w14:textId="794AC814" w:rsidR="00DD3B67" w:rsidRPr="00994BE6" w:rsidRDefault="00000000" w:rsidP="00994BE6">
      <w:pPr>
        <w:autoSpaceDE w:val="0"/>
        <w:autoSpaceDN w:val="0"/>
        <w:spacing w:before="100" w:after="100" w:line="580" w:lineRule="atLeast"/>
        <w:ind w:firstLine="600"/>
      </w:pPr>
      <w:r w:rsidRPr="00994BE6">
        <w:rPr>
          <w:rFonts w:ascii="仿宋_GB2312" w:eastAsia="仿宋_GB2312" w:hAnsi="仿宋_GB2312" w:hint="default"/>
          <w:sz w:val="32"/>
        </w:rPr>
        <w:t>本部门2021年度财政拨款</w:t>
      </w:r>
      <w:r w:rsidRPr="00994BE6">
        <w:rPr>
          <w:rFonts w:ascii="Times New Roman" w:hint="default"/>
          <w:sz w:val="32"/>
        </w:rPr>
        <w:t>“</w:t>
      </w:r>
      <w:r w:rsidRPr="00994BE6">
        <w:rPr>
          <w:rFonts w:ascii="仿宋_GB2312" w:eastAsia="仿宋_GB2312" w:hAnsi="仿宋_GB2312" w:hint="default"/>
          <w:sz w:val="32"/>
        </w:rPr>
        <w:t>三公</w:t>
      </w:r>
      <w:r w:rsidRPr="00994BE6">
        <w:rPr>
          <w:rFonts w:ascii="Times New Roman" w:hint="default"/>
          <w:sz w:val="32"/>
        </w:rPr>
        <w:t>”</w:t>
      </w:r>
      <w:r w:rsidRPr="00994BE6">
        <w:rPr>
          <w:rFonts w:ascii="仿宋_GB2312" w:eastAsia="仿宋_GB2312" w:hAnsi="仿宋_GB2312" w:hint="default"/>
          <w:sz w:val="32"/>
        </w:rPr>
        <w:t>经费预算为0.00万元，支出决算为0.00万元，完成预算的0.00%，其中：因公出国（境）费预算为0.00万元，支出决算为0.00万元，完成预算的0.00%；公务用车购置及运行维护费预算为0.00万元，支出决算为0.00万元，完成预算的0.00%；公务接待费预算为0.00万元，支出决算为0.00万元，完成预算的0.00%。2021年度财政拨款</w:t>
      </w:r>
      <w:r w:rsidRPr="00994BE6">
        <w:rPr>
          <w:rFonts w:ascii="Times New Roman" w:hint="default"/>
          <w:sz w:val="32"/>
        </w:rPr>
        <w:t>“</w:t>
      </w:r>
      <w:r w:rsidRPr="00994BE6">
        <w:rPr>
          <w:rFonts w:ascii="仿宋_GB2312" w:eastAsia="仿宋_GB2312" w:hAnsi="仿宋_GB2312" w:hint="default"/>
          <w:sz w:val="32"/>
        </w:rPr>
        <w:t>三公</w:t>
      </w:r>
      <w:r w:rsidRPr="00994BE6">
        <w:rPr>
          <w:rFonts w:ascii="Times New Roman" w:hint="default"/>
          <w:sz w:val="32"/>
        </w:rPr>
        <w:t>”</w:t>
      </w:r>
      <w:r w:rsidRPr="00994BE6">
        <w:rPr>
          <w:rFonts w:ascii="仿宋_GB2312" w:eastAsia="仿宋_GB2312" w:hAnsi="仿宋_GB2312" w:hint="default"/>
          <w:sz w:val="32"/>
        </w:rPr>
        <w:t>经费支出决算与预算</w:t>
      </w:r>
      <w:r w:rsidR="00994BE6" w:rsidRPr="00994BE6">
        <w:rPr>
          <w:rFonts w:ascii="仿宋_GB2312" w:eastAsia="仿宋_GB2312" w:hAnsi="仿宋_GB2312"/>
          <w:sz w:val="32"/>
        </w:rPr>
        <w:t>无差异。</w:t>
      </w:r>
    </w:p>
    <w:p w14:paraId="0B90A541" w14:textId="77777777" w:rsidR="00DD3B67" w:rsidRDefault="00000000">
      <w:pPr>
        <w:autoSpaceDE w:val="0"/>
        <w:autoSpaceDN w:val="0"/>
        <w:spacing w:before="100" w:after="100" w:line="580" w:lineRule="atLeast"/>
        <w:ind w:firstLine="600"/>
        <w:rPr>
          <w:rFonts w:ascii="仿宋_GB2312" w:eastAsia="仿宋_GB2312" w:cs="仿宋_GB2312" w:hint="default"/>
          <w:sz w:val="32"/>
          <w:szCs w:val="32"/>
        </w:rPr>
      </w:pPr>
      <w:r>
        <w:rPr>
          <w:rFonts w:ascii="仿宋_GB2312" w:eastAsia="仿宋_GB2312" w:cs="仿宋_GB2312" w:hint="default"/>
          <w:sz w:val="32"/>
          <w:szCs w:val="32"/>
        </w:rPr>
        <w:t>2</w:t>
      </w:r>
      <w:r>
        <w:rPr>
          <w:rFonts w:ascii="仿宋_GB2312" w:eastAsia="仿宋_GB2312" w:cs="仿宋_GB2312"/>
          <w:sz w:val="32"/>
          <w:szCs w:val="32"/>
        </w:rPr>
        <w:t>.</w:t>
      </w:r>
      <w:r>
        <w:rPr>
          <w:rFonts w:ascii="仿宋_GB2312" w:eastAsia="仿宋_GB2312" w:cs="仿宋_GB2312" w:hint="default"/>
          <w:sz w:val="32"/>
          <w:szCs w:val="32"/>
        </w:rPr>
        <w:t>财政拨款</w:t>
      </w:r>
      <w:r>
        <w:rPr>
          <w:rFonts w:ascii="仿宋_GB2312" w:eastAsia="仿宋_GB2312" w:cs="仿宋_GB2312" w:hint="default"/>
          <w:sz w:val="32"/>
          <w:szCs w:val="32"/>
        </w:rPr>
        <w:t>“</w:t>
      </w:r>
      <w:r>
        <w:rPr>
          <w:rFonts w:ascii="仿宋_GB2312" w:eastAsia="仿宋_GB2312" w:cs="仿宋_GB2312" w:hint="default"/>
          <w:sz w:val="32"/>
          <w:szCs w:val="32"/>
        </w:rPr>
        <w:t>三公</w:t>
      </w:r>
      <w:r>
        <w:rPr>
          <w:rFonts w:ascii="仿宋_GB2312" w:eastAsia="仿宋_GB2312" w:cs="仿宋_GB2312" w:hint="default"/>
          <w:sz w:val="32"/>
          <w:szCs w:val="32"/>
        </w:rPr>
        <w:t>”</w:t>
      </w:r>
      <w:r>
        <w:rPr>
          <w:rFonts w:ascii="仿宋_GB2312" w:eastAsia="仿宋_GB2312" w:cs="仿宋_GB2312" w:hint="default"/>
          <w:sz w:val="32"/>
          <w:szCs w:val="32"/>
        </w:rPr>
        <w:t>经费支出决算具体情况说明</w:t>
      </w:r>
    </w:p>
    <w:p w14:paraId="47206A7B" w14:textId="77777777" w:rsidR="00DD3B67" w:rsidRDefault="00000000">
      <w:pPr>
        <w:autoSpaceDE w:val="0"/>
        <w:autoSpaceDN w:val="0"/>
        <w:spacing w:before="100" w:after="100" w:line="580" w:lineRule="atLeast"/>
        <w:ind w:firstLine="600"/>
        <w:rPr>
          <w:rFonts w:ascii="仿宋_GB2312" w:eastAsia="仿宋_GB2312" w:cs="仿宋_GB2312" w:hint="default"/>
          <w:color w:val="000000"/>
          <w:sz w:val="32"/>
          <w:szCs w:val="32"/>
        </w:rPr>
      </w:pPr>
      <w:r>
        <w:rPr>
          <w:rFonts w:ascii="仿宋_GB2312" w:eastAsia="仿宋_GB2312" w:cs="仿宋_GB2312" w:hint="default"/>
          <w:color w:val="000000"/>
          <w:sz w:val="32"/>
          <w:szCs w:val="32"/>
        </w:rPr>
        <w:t>本单位</w:t>
      </w:r>
      <w:r>
        <w:rPr>
          <w:rFonts w:ascii="仿宋_GB2312" w:eastAsia="仿宋_GB2312" w:cs="仿宋_GB2312"/>
          <w:color w:val="000000"/>
          <w:sz w:val="32"/>
          <w:szCs w:val="32"/>
        </w:rPr>
        <w:t>2021年</w:t>
      </w:r>
      <w:r>
        <w:rPr>
          <w:rFonts w:ascii="仿宋_GB2312" w:eastAsia="仿宋_GB2312" w:cs="仿宋_GB2312" w:hint="default"/>
          <w:color w:val="000000"/>
          <w:sz w:val="32"/>
          <w:szCs w:val="32"/>
        </w:rPr>
        <w:t>度财政拨款</w:t>
      </w:r>
      <w:r>
        <w:rPr>
          <w:rFonts w:ascii="仿宋_GB2312" w:eastAsia="仿宋_GB2312" w:cs="仿宋_GB2312" w:hint="default"/>
          <w:color w:val="000000"/>
          <w:sz w:val="32"/>
          <w:szCs w:val="32"/>
        </w:rPr>
        <w:t>“</w:t>
      </w:r>
      <w:r>
        <w:rPr>
          <w:rFonts w:ascii="仿宋_GB2312" w:eastAsia="仿宋_GB2312" w:cs="仿宋_GB2312" w:hint="default"/>
          <w:color w:val="000000"/>
          <w:sz w:val="32"/>
          <w:szCs w:val="32"/>
        </w:rPr>
        <w:t>三公</w:t>
      </w:r>
      <w:r>
        <w:rPr>
          <w:rFonts w:ascii="仿宋_GB2312" w:eastAsia="仿宋_GB2312" w:cs="仿宋_GB2312" w:hint="default"/>
          <w:color w:val="000000"/>
          <w:sz w:val="32"/>
          <w:szCs w:val="32"/>
        </w:rPr>
        <w:t>”</w:t>
      </w:r>
      <w:r>
        <w:rPr>
          <w:rFonts w:ascii="仿宋_GB2312" w:eastAsia="仿宋_GB2312" w:cs="仿宋_GB2312" w:hint="default"/>
          <w:color w:val="000000"/>
          <w:sz w:val="32"/>
          <w:szCs w:val="32"/>
        </w:rPr>
        <w:t>经费支出0万元，因公出国（境）费支出0.00万元，占</w:t>
      </w:r>
      <w:r>
        <w:rPr>
          <w:rFonts w:ascii="仿宋_GB2312" w:eastAsia="仿宋_GB2312" w:cs="仿宋_GB2312" w:hint="default"/>
          <w:color w:val="000000"/>
          <w:sz w:val="32"/>
          <w:szCs w:val="32"/>
        </w:rPr>
        <w:t>“</w:t>
      </w:r>
      <w:r>
        <w:rPr>
          <w:rFonts w:ascii="仿宋_GB2312" w:eastAsia="仿宋_GB2312" w:cs="仿宋_GB2312" w:hint="default"/>
          <w:color w:val="000000"/>
          <w:sz w:val="32"/>
          <w:szCs w:val="32"/>
        </w:rPr>
        <w:t>三公</w:t>
      </w:r>
      <w:r>
        <w:rPr>
          <w:rFonts w:ascii="仿宋_GB2312" w:eastAsia="仿宋_GB2312" w:cs="仿宋_GB2312" w:hint="default"/>
          <w:color w:val="000000"/>
          <w:sz w:val="32"/>
          <w:szCs w:val="32"/>
        </w:rPr>
        <w:t>”</w:t>
      </w:r>
      <w:r>
        <w:rPr>
          <w:rFonts w:ascii="仿宋_GB2312" w:eastAsia="仿宋_GB2312" w:cs="仿宋_GB2312" w:hint="default"/>
          <w:color w:val="000000"/>
          <w:sz w:val="32"/>
          <w:szCs w:val="32"/>
        </w:rPr>
        <w:t>经费支出的0.00%；公务用车购置及运行维护费支出0.00万元，占0.00%；公务接待费支出0万元，占0%。</w:t>
      </w:r>
    </w:p>
    <w:p w14:paraId="41A1CF8B" w14:textId="77777777" w:rsidR="00DD3B67" w:rsidRDefault="00000000">
      <w:pPr>
        <w:autoSpaceDE w:val="0"/>
        <w:autoSpaceDN w:val="0"/>
        <w:spacing w:after="100"/>
        <w:ind w:firstLine="600"/>
        <w:jc w:val="both"/>
        <w:rPr>
          <w:rFonts w:ascii="仿宋_GB2312" w:eastAsia="仿宋_GB2312" w:hAnsi="仿宋_GB2312" w:cs="仿宋_GB2312" w:hint="default"/>
          <w:sz w:val="32"/>
          <w:szCs w:val="32"/>
        </w:rPr>
      </w:pPr>
      <w:r>
        <w:rPr>
          <w:rFonts w:ascii="仿宋_GB2312" w:eastAsia="仿宋_GB2312" w:cs="仿宋_GB2312" w:hint="default"/>
          <w:b/>
          <w:sz w:val="32"/>
          <w:szCs w:val="32"/>
        </w:rPr>
        <w:lastRenderedPageBreak/>
        <w:t>因公出国（境）费支出</w:t>
      </w:r>
      <w:r>
        <w:rPr>
          <w:rFonts w:ascii="仿宋_GB2312" w:eastAsia="仿宋_GB2312" w:cs="仿宋_GB2312" w:hint="default"/>
          <w:sz w:val="32"/>
          <w:szCs w:val="32"/>
        </w:rPr>
        <w:t>0.00万元。</w:t>
      </w:r>
      <w:r>
        <w:rPr>
          <w:rFonts w:ascii="仿宋_GB2312" w:eastAsia="仿宋_GB2312" w:hAnsi="仿宋_GB2312" w:cs="仿宋_GB2312"/>
          <w:sz w:val="32"/>
          <w:szCs w:val="32"/>
        </w:rPr>
        <w:t>全年因公出国（境）团组0个，累计0人次。较上年增加0.00万元，主要原因是我单位2021年度无因公出国（境）业务发生。</w:t>
      </w:r>
    </w:p>
    <w:p w14:paraId="77A3DFAF" w14:textId="77777777" w:rsidR="00DD3B67" w:rsidRDefault="00000000">
      <w:pPr>
        <w:autoSpaceDE w:val="0"/>
        <w:autoSpaceDN w:val="0"/>
        <w:spacing w:after="100"/>
        <w:ind w:firstLine="600"/>
        <w:jc w:val="both"/>
        <w:rPr>
          <w:rFonts w:ascii="仿宋_GB2312" w:eastAsia="仿宋_GB2312" w:cs="仿宋_GB2312" w:hint="default"/>
          <w:sz w:val="32"/>
          <w:szCs w:val="32"/>
        </w:rPr>
      </w:pPr>
      <w:r>
        <w:rPr>
          <w:rFonts w:ascii="仿宋_GB2312" w:eastAsia="仿宋_GB2312" w:cs="仿宋_GB2312" w:hint="default"/>
          <w:b/>
          <w:sz w:val="32"/>
          <w:szCs w:val="32"/>
        </w:rPr>
        <w:t>公务用车购置及运行维护费支出</w:t>
      </w:r>
      <w:r>
        <w:rPr>
          <w:rFonts w:ascii="仿宋_GB2312" w:eastAsia="仿宋_GB2312" w:cs="仿宋_GB2312"/>
          <w:sz w:val="32"/>
          <w:szCs w:val="32"/>
        </w:rPr>
        <w:t>0.00万元。其中：公务用车购置支出0.00万元，车均购置费0.00万元，公务用车购置支出较上年增加0.00万元。公务用车运行维护费支出0.00万元，</w:t>
      </w:r>
      <w:proofErr w:type="gramStart"/>
      <w:r>
        <w:rPr>
          <w:rFonts w:ascii="仿宋_GB2312" w:eastAsia="仿宋_GB2312" w:cs="仿宋_GB2312"/>
          <w:sz w:val="32"/>
          <w:szCs w:val="32"/>
        </w:rPr>
        <w:t>车均运维</w:t>
      </w:r>
      <w:proofErr w:type="gramEnd"/>
      <w:r>
        <w:rPr>
          <w:rFonts w:ascii="仿宋_GB2312" w:eastAsia="仿宋_GB2312" w:cs="仿宋_GB2312"/>
          <w:sz w:val="32"/>
          <w:szCs w:val="32"/>
        </w:rPr>
        <w:t>费0.00万元，公务用车运行维护费支出较上年增加0.00万元，财政拨款开支的公务用车保有量为0.00辆。</w:t>
      </w:r>
    </w:p>
    <w:p w14:paraId="64C934C2" w14:textId="77777777" w:rsidR="00DD3B67" w:rsidRDefault="00000000">
      <w:pPr>
        <w:autoSpaceDE w:val="0"/>
        <w:autoSpaceDN w:val="0"/>
        <w:spacing w:before="100" w:after="100"/>
        <w:ind w:firstLine="600"/>
        <w:jc w:val="both"/>
        <w:rPr>
          <w:rFonts w:hint="default"/>
        </w:rPr>
      </w:pPr>
      <w:r>
        <w:rPr>
          <w:rFonts w:ascii="仿宋_GB2312" w:eastAsia="仿宋_GB2312" w:cs="仿宋_GB2312" w:hint="default"/>
          <w:b/>
          <w:sz w:val="32"/>
          <w:szCs w:val="32"/>
        </w:rPr>
        <w:t>公务接待费支出</w:t>
      </w:r>
      <w:r>
        <w:rPr>
          <w:rFonts w:ascii="仿宋_GB2312" w:eastAsia="仿宋_GB2312" w:cs="仿宋_GB2312" w:hint="default"/>
          <w:sz w:val="32"/>
          <w:szCs w:val="32"/>
        </w:rPr>
        <w:t>0.00万元。</w:t>
      </w:r>
      <w:r>
        <w:rPr>
          <w:rFonts w:ascii="仿宋_GB2312" w:eastAsia="仿宋_GB2312" w:cs="仿宋_GB2312"/>
          <w:sz w:val="32"/>
          <w:szCs w:val="32"/>
        </w:rPr>
        <w:t>其中：国内公务接待费0.00万元，接待0批次，共接待0人次。国（境）外接待费0.00万元，接待0批次，共接待0人次。公务接待费支出较上年增加0.00万元。</w:t>
      </w:r>
    </w:p>
    <w:p w14:paraId="15F9DDCE" w14:textId="77777777" w:rsidR="00DD3B67" w:rsidRDefault="00000000">
      <w:pPr>
        <w:autoSpaceDE w:val="0"/>
        <w:autoSpaceDN w:val="0"/>
        <w:spacing w:after="100"/>
        <w:ind w:firstLine="600"/>
        <w:rPr>
          <w:rFonts w:cs="宋体" w:hint="default"/>
        </w:rPr>
      </w:pPr>
      <w:r>
        <w:rPr>
          <w:rFonts w:ascii="楷体" w:eastAsia="楷体" w:hAnsi="楷体" w:cs="楷体" w:hint="default"/>
          <w:b/>
          <w:sz w:val="32"/>
          <w:szCs w:val="32"/>
        </w:rPr>
        <w:t>（八）关于2021年度政府性基金预算财政拨款支出决算情况说明</w:t>
      </w:r>
    </w:p>
    <w:p w14:paraId="2DBEEDD2" w14:textId="77777777" w:rsidR="00DD3B67" w:rsidRDefault="00000000">
      <w:pPr>
        <w:autoSpaceDE w:val="0"/>
        <w:autoSpaceDN w:val="0"/>
        <w:spacing w:before="100" w:after="100" w:line="580" w:lineRule="atLeast"/>
        <w:ind w:firstLine="600"/>
        <w:rPr>
          <w:rFonts w:ascii="仿宋_GB2312" w:eastAsia="仿宋_GB2312" w:cs="仿宋_GB2312" w:hint="default"/>
          <w:sz w:val="32"/>
          <w:szCs w:val="32"/>
        </w:rPr>
      </w:pPr>
      <w:r>
        <w:rPr>
          <w:rFonts w:ascii="仿宋_GB2312" w:eastAsia="仿宋_GB2312" w:cs="仿宋_GB2312" w:hint="default"/>
          <w:sz w:val="32"/>
          <w:szCs w:val="32"/>
        </w:rPr>
        <w:t>2021年度政府性基金预算收入决算</w:t>
      </w:r>
      <w:r>
        <w:rPr>
          <w:rFonts w:ascii="仿宋_GB2312" w:eastAsia="仿宋_GB2312" w:cs="仿宋_GB2312"/>
          <w:sz w:val="32"/>
          <w:szCs w:val="32"/>
        </w:rPr>
        <w:t>700</w:t>
      </w:r>
      <w:r>
        <w:rPr>
          <w:rFonts w:ascii="仿宋_GB2312" w:eastAsia="仿宋_GB2312" w:cs="仿宋_GB2312" w:hint="default"/>
          <w:sz w:val="32"/>
          <w:szCs w:val="32"/>
        </w:rPr>
        <w:t>0.00万元。与上年相比，增加</w:t>
      </w:r>
      <w:r>
        <w:rPr>
          <w:rFonts w:ascii="仿宋_GB2312" w:eastAsia="仿宋_GB2312" w:cs="仿宋_GB2312"/>
          <w:sz w:val="32"/>
          <w:szCs w:val="32"/>
        </w:rPr>
        <w:t>200</w:t>
      </w:r>
      <w:r>
        <w:rPr>
          <w:rFonts w:ascii="仿宋_GB2312" w:eastAsia="仿宋_GB2312" w:cs="仿宋_GB2312" w:hint="default"/>
          <w:sz w:val="32"/>
          <w:szCs w:val="32"/>
        </w:rPr>
        <w:t>0.00万元，增长</w:t>
      </w:r>
      <w:r>
        <w:rPr>
          <w:rFonts w:ascii="仿宋_GB2312" w:eastAsia="仿宋_GB2312" w:cs="仿宋_GB2312"/>
          <w:sz w:val="32"/>
          <w:szCs w:val="32"/>
        </w:rPr>
        <w:t>4</w:t>
      </w:r>
      <w:r>
        <w:rPr>
          <w:rFonts w:ascii="仿宋_GB2312" w:eastAsia="仿宋_GB2312" w:cs="仿宋_GB2312" w:hint="default"/>
          <w:sz w:val="32"/>
          <w:szCs w:val="32"/>
        </w:rPr>
        <w:t>0.00%；支出决算</w:t>
      </w:r>
      <w:r>
        <w:rPr>
          <w:rFonts w:ascii="仿宋_GB2312" w:eastAsia="仿宋_GB2312" w:cs="仿宋_GB2312"/>
          <w:sz w:val="32"/>
          <w:szCs w:val="32"/>
        </w:rPr>
        <w:t>700</w:t>
      </w:r>
      <w:r>
        <w:rPr>
          <w:rFonts w:ascii="仿宋_GB2312" w:eastAsia="仿宋_GB2312" w:cs="仿宋_GB2312" w:hint="default"/>
          <w:sz w:val="32"/>
          <w:szCs w:val="32"/>
        </w:rPr>
        <w:t>0.00万元</w:t>
      </w:r>
      <w:r>
        <w:rPr>
          <w:rFonts w:ascii="仿宋_GB2312" w:eastAsia="仿宋_GB2312" w:cs="仿宋_GB2312"/>
          <w:sz w:val="32"/>
          <w:szCs w:val="32"/>
        </w:rPr>
        <w:t>，</w:t>
      </w:r>
      <w:r>
        <w:rPr>
          <w:rFonts w:ascii="仿宋_GB2312" w:eastAsia="仿宋_GB2312" w:cs="仿宋_GB2312" w:hint="default"/>
          <w:sz w:val="32"/>
          <w:szCs w:val="32"/>
        </w:rPr>
        <w:t>与上年相比，增加</w:t>
      </w:r>
      <w:r>
        <w:rPr>
          <w:rFonts w:ascii="仿宋_GB2312" w:eastAsia="仿宋_GB2312" w:cs="仿宋_GB2312"/>
          <w:sz w:val="32"/>
          <w:szCs w:val="32"/>
        </w:rPr>
        <w:t>200</w:t>
      </w:r>
      <w:r>
        <w:rPr>
          <w:rFonts w:ascii="仿宋_GB2312" w:eastAsia="仿宋_GB2312" w:cs="仿宋_GB2312" w:hint="default"/>
          <w:sz w:val="32"/>
          <w:szCs w:val="32"/>
        </w:rPr>
        <w:t>0.00万元，增长</w:t>
      </w:r>
      <w:r>
        <w:rPr>
          <w:rFonts w:ascii="仿宋_GB2312" w:eastAsia="仿宋_GB2312" w:cs="仿宋_GB2312"/>
          <w:sz w:val="32"/>
          <w:szCs w:val="32"/>
        </w:rPr>
        <w:t>4</w:t>
      </w:r>
      <w:r>
        <w:rPr>
          <w:rFonts w:ascii="仿宋_GB2312" w:eastAsia="仿宋_GB2312" w:cs="仿宋_GB2312" w:hint="default"/>
          <w:sz w:val="32"/>
          <w:szCs w:val="32"/>
        </w:rPr>
        <w:t>0.00%，变动原因：</w:t>
      </w:r>
      <w:r>
        <w:rPr>
          <w:rFonts w:ascii="仿宋_GB2312" w:eastAsia="仿宋_GB2312" w:cs="仿宋_GB2312"/>
          <w:color w:val="000000"/>
          <w:sz w:val="32"/>
          <w:szCs w:val="32"/>
        </w:rPr>
        <w:t>2021年</w:t>
      </w:r>
      <w:r>
        <w:rPr>
          <w:rFonts w:ascii="仿宋_GB2312" w:eastAsia="仿宋_GB2312" w:cs="仿宋_GB2312" w:hint="default"/>
          <w:color w:val="000000"/>
          <w:sz w:val="32"/>
          <w:szCs w:val="32"/>
        </w:rPr>
        <w:t>新建综合楼</w:t>
      </w:r>
      <w:r>
        <w:rPr>
          <w:rFonts w:ascii="仿宋_GB2312" w:eastAsia="仿宋_GB2312" w:cs="仿宋_GB2312"/>
          <w:color w:val="000000"/>
          <w:sz w:val="32"/>
          <w:szCs w:val="32"/>
        </w:rPr>
        <w:t>项目所需经费较上年度增加。</w:t>
      </w:r>
    </w:p>
    <w:p w14:paraId="10B65DCB" w14:textId="77777777" w:rsidR="00DD3B67" w:rsidRDefault="00000000">
      <w:pPr>
        <w:autoSpaceDE w:val="0"/>
        <w:autoSpaceDN w:val="0"/>
        <w:spacing w:after="100"/>
        <w:ind w:firstLine="600"/>
        <w:rPr>
          <w:rFonts w:cs="宋体" w:hint="default"/>
        </w:rPr>
      </w:pPr>
      <w:r>
        <w:rPr>
          <w:rFonts w:ascii="楷体" w:eastAsia="楷体" w:hAnsi="楷体" w:cs="楷体" w:hint="default"/>
          <w:b/>
          <w:sz w:val="32"/>
          <w:szCs w:val="32"/>
        </w:rPr>
        <w:lastRenderedPageBreak/>
        <w:t>（九）关于2021年度国有资本经营预算支出决算情况说明</w:t>
      </w:r>
    </w:p>
    <w:p w14:paraId="3F38F9AE" w14:textId="77777777" w:rsidR="00DD3B67" w:rsidRDefault="00000000">
      <w:pPr>
        <w:autoSpaceDE w:val="0"/>
        <w:autoSpaceDN w:val="0"/>
        <w:spacing w:line="560" w:lineRule="atLeast"/>
        <w:ind w:firstLineChars="200" w:firstLine="640"/>
        <w:jc w:val="both"/>
        <w:rPr>
          <w:rFonts w:ascii="仿宋_GB2312" w:eastAsia="仿宋_GB2312" w:cs="仿宋_GB2312" w:hint="default"/>
          <w:sz w:val="32"/>
          <w:szCs w:val="32"/>
        </w:rPr>
      </w:pPr>
      <w:r>
        <w:rPr>
          <w:rFonts w:ascii="仿宋_GB2312" w:eastAsia="仿宋_GB2312" w:cs="仿宋_GB2312"/>
          <w:sz w:val="32"/>
          <w:szCs w:val="32"/>
        </w:rPr>
        <w:t>2021年度国有资本经营预算收入决算0.00万元，与上年相比，增加0.00万元，增长0.00%；支出决算0.00万元。与上年相比，增加0.00万元，增长0.00%，变动原因：我单位本年无国有资本经营预算拨款支出。</w:t>
      </w:r>
    </w:p>
    <w:p w14:paraId="07CF6640" w14:textId="77777777" w:rsidR="00DD3B67" w:rsidRDefault="00000000">
      <w:pPr>
        <w:autoSpaceDE w:val="0"/>
        <w:autoSpaceDN w:val="0"/>
        <w:spacing w:after="100"/>
        <w:ind w:firstLine="600"/>
        <w:rPr>
          <w:rFonts w:cs="宋体" w:hint="default"/>
        </w:rPr>
      </w:pPr>
      <w:r>
        <w:rPr>
          <w:rFonts w:ascii="楷体" w:eastAsia="楷体" w:hAnsi="楷体" w:cs="楷体" w:hint="default"/>
          <w:b/>
          <w:sz w:val="32"/>
          <w:szCs w:val="32"/>
        </w:rPr>
        <w:t>（十）关于2021年度项目支出决算情况说明</w:t>
      </w:r>
    </w:p>
    <w:p w14:paraId="3A925727" w14:textId="77777777" w:rsidR="00DD3B67" w:rsidRDefault="00000000">
      <w:pPr>
        <w:autoSpaceDE w:val="0"/>
        <w:autoSpaceDN w:val="0"/>
        <w:spacing w:line="560" w:lineRule="atLeast"/>
        <w:ind w:firstLine="113"/>
        <w:jc w:val="both"/>
        <w:rPr>
          <w:rFonts w:ascii="仿宋_GB2312" w:eastAsia="仿宋_GB2312" w:cs="仿宋_GB2312" w:hint="default"/>
          <w:sz w:val="32"/>
          <w:szCs w:val="32"/>
        </w:rPr>
      </w:pPr>
      <w:r>
        <w:rPr>
          <w:rFonts w:ascii="仿宋" w:eastAsia="仿宋" w:hAnsi="仿宋"/>
          <w:sz w:val="32"/>
        </w:rPr>
        <w:t xml:space="preserve">   </w:t>
      </w:r>
      <w:r>
        <w:rPr>
          <w:rFonts w:ascii="仿宋_GB2312" w:eastAsia="仿宋_GB2312" w:cs="仿宋_GB2312" w:hint="default"/>
          <w:sz w:val="32"/>
          <w:szCs w:val="32"/>
        </w:rPr>
        <w:t>2021年，本单位预算安排项目</w:t>
      </w:r>
      <w:r>
        <w:rPr>
          <w:rFonts w:ascii="仿宋_GB2312" w:eastAsia="仿宋_GB2312" w:cs="仿宋_GB2312"/>
          <w:sz w:val="32"/>
          <w:szCs w:val="32"/>
        </w:rPr>
        <w:t>0</w:t>
      </w:r>
      <w:r>
        <w:rPr>
          <w:rFonts w:ascii="仿宋_GB2312" w:eastAsia="仿宋_GB2312" w:cs="仿宋_GB2312" w:hint="default"/>
          <w:sz w:val="32"/>
          <w:szCs w:val="32"/>
        </w:rPr>
        <w:t>个，实施项目</w:t>
      </w:r>
      <w:r>
        <w:rPr>
          <w:rFonts w:ascii="仿宋_GB2312" w:eastAsia="仿宋_GB2312" w:cs="仿宋_GB2312"/>
          <w:sz w:val="32"/>
          <w:szCs w:val="32"/>
        </w:rPr>
        <w:t>7</w:t>
      </w:r>
      <w:r>
        <w:rPr>
          <w:rFonts w:ascii="仿宋_GB2312" w:eastAsia="仿宋_GB2312" w:cs="仿宋_GB2312" w:hint="default"/>
          <w:sz w:val="32"/>
          <w:szCs w:val="32"/>
        </w:rPr>
        <w:t>个，完成项目</w:t>
      </w:r>
      <w:r>
        <w:rPr>
          <w:rFonts w:ascii="仿宋_GB2312" w:eastAsia="仿宋_GB2312" w:cs="仿宋_GB2312"/>
          <w:sz w:val="32"/>
          <w:szCs w:val="32"/>
        </w:rPr>
        <w:t>6</w:t>
      </w:r>
      <w:r>
        <w:rPr>
          <w:rFonts w:ascii="仿宋_GB2312" w:eastAsia="仿宋_GB2312" w:cs="仿宋_GB2312" w:hint="default"/>
          <w:sz w:val="32"/>
          <w:szCs w:val="32"/>
        </w:rPr>
        <w:t>个，项目支出总金额</w:t>
      </w:r>
      <w:r>
        <w:rPr>
          <w:rFonts w:ascii="仿宋_GB2312" w:eastAsia="仿宋_GB2312" w:cs="仿宋_GB2312"/>
          <w:sz w:val="32"/>
          <w:szCs w:val="32"/>
        </w:rPr>
        <w:t>9233.24</w:t>
      </w:r>
      <w:r>
        <w:rPr>
          <w:rFonts w:ascii="仿宋_GB2312" w:eastAsia="仿宋_GB2312" w:cs="仿宋_GB2312" w:hint="default"/>
          <w:sz w:val="32"/>
          <w:szCs w:val="32"/>
        </w:rPr>
        <w:t>万元。财政本年拨款金额</w:t>
      </w:r>
      <w:r>
        <w:rPr>
          <w:rFonts w:ascii="仿宋_GB2312" w:eastAsia="仿宋_GB2312" w:cs="仿宋_GB2312"/>
          <w:sz w:val="32"/>
          <w:szCs w:val="32"/>
        </w:rPr>
        <w:t>9233.24</w:t>
      </w:r>
      <w:r>
        <w:rPr>
          <w:rFonts w:ascii="仿宋_GB2312" w:eastAsia="仿宋_GB2312" w:cs="仿宋_GB2312" w:hint="default"/>
          <w:sz w:val="32"/>
          <w:szCs w:val="32"/>
        </w:rPr>
        <w:t>万元，财政拨款结转结余</w:t>
      </w:r>
      <w:r>
        <w:rPr>
          <w:rFonts w:ascii="仿宋_GB2312" w:eastAsia="仿宋_GB2312" w:cs="仿宋_GB2312"/>
          <w:sz w:val="32"/>
          <w:szCs w:val="32"/>
        </w:rPr>
        <w:t>0</w:t>
      </w:r>
      <w:r>
        <w:rPr>
          <w:rFonts w:ascii="仿宋_GB2312" w:eastAsia="仿宋_GB2312" w:cs="仿宋_GB2312" w:hint="default"/>
          <w:sz w:val="32"/>
          <w:szCs w:val="32"/>
        </w:rPr>
        <w:t>万元，其他资金结转结余0.00万元。</w:t>
      </w:r>
    </w:p>
    <w:p w14:paraId="1B264BF6" w14:textId="77777777" w:rsidR="00DD3B67" w:rsidRDefault="00000000">
      <w:pPr>
        <w:autoSpaceDE w:val="0"/>
        <w:autoSpaceDN w:val="0"/>
        <w:spacing w:after="100"/>
        <w:ind w:firstLine="600"/>
        <w:rPr>
          <w:rFonts w:cs="宋体" w:hint="default"/>
        </w:rPr>
      </w:pPr>
      <w:r>
        <w:rPr>
          <w:rFonts w:ascii="Times New Roman" w:hAnsi="Times New Roman" w:hint="default"/>
          <w:sz w:val="32"/>
          <w:szCs w:val="32"/>
        </w:rPr>
        <w:t xml:space="preserve"> </w:t>
      </w:r>
      <w:r>
        <w:rPr>
          <w:rFonts w:ascii="楷体" w:eastAsia="楷体" w:hAnsi="楷体" w:cs="楷体" w:hint="default"/>
          <w:b/>
          <w:sz w:val="32"/>
          <w:szCs w:val="32"/>
        </w:rPr>
        <w:t>（十一）政府采购支出情况</w:t>
      </w:r>
    </w:p>
    <w:p w14:paraId="273CD936" w14:textId="77777777" w:rsidR="00DD3B67" w:rsidRDefault="00000000">
      <w:pPr>
        <w:autoSpaceDE w:val="0"/>
        <w:autoSpaceDN w:val="0"/>
        <w:spacing w:line="560" w:lineRule="atLeast"/>
        <w:ind w:firstLine="113"/>
        <w:jc w:val="both"/>
        <w:rPr>
          <w:rFonts w:ascii="仿宋" w:eastAsia="仿宋" w:hAnsi="仿宋" w:hint="default"/>
          <w:sz w:val="32"/>
        </w:rPr>
      </w:pPr>
      <w:r>
        <w:rPr>
          <w:rFonts w:ascii="仿宋" w:eastAsia="仿宋" w:hAnsi="仿宋"/>
          <w:sz w:val="32"/>
        </w:rPr>
        <w:t xml:space="preserve">   </w:t>
      </w:r>
      <w:r>
        <w:rPr>
          <w:rFonts w:ascii="仿宋_GB2312" w:eastAsia="仿宋_GB2312" w:cs="仿宋_GB2312" w:hint="default"/>
          <w:sz w:val="32"/>
          <w:szCs w:val="32"/>
        </w:rPr>
        <w:t>本单位2021年度政府采购支出合计0.00万元，其中：政府采购货物支出0.00万元，比</w:t>
      </w:r>
      <w:r>
        <w:rPr>
          <w:rFonts w:ascii="仿宋_GB2312" w:eastAsia="仿宋_GB2312" w:cs="仿宋_GB2312"/>
          <w:sz w:val="32"/>
          <w:szCs w:val="32"/>
        </w:rPr>
        <w:t>2021年减少82.86</w:t>
      </w:r>
      <w:r>
        <w:rPr>
          <w:rFonts w:ascii="仿宋_GB2312" w:eastAsia="仿宋_GB2312" w:cs="仿宋_GB2312" w:hint="default"/>
          <w:sz w:val="32"/>
          <w:szCs w:val="32"/>
        </w:rPr>
        <w:t>万元，</w:t>
      </w:r>
      <w:r>
        <w:rPr>
          <w:rFonts w:ascii="仿宋_GB2312" w:eastAsia="仿宋_GB2312" w:cs="仿宋_GB2312"/>
          <w:sz w:val="32"/>
          <w:szCs w:val="32"/>
        </w:rPr>
        <w:t>降低100</w:t>
      </w:r>
      <w:r>
        <w:rPr>
          <w:rFonts w:ascii="仿宋_GB2312" w:eastAsia="仿宋_GB2312" w:cs="仿宋_GB2312" w:hint="default"/>
          <w:sz w:val="32"/>
          <w:szCs w:val="32"/>
        </w:rPr>
        <w:t>%，主要原因是：我单位2021年度无政府采购相关业务发生</w:t>
      </w:r>
      <w:r>
        <w:rPr>
          <w:rFonts w:ascii="仿宋_GB2312" w:eastAsia="仿宋_GB2312" w:cs="仿宋_GB2312"/>
          <w:sz w:val="32"/>
          <w:szCs w:val="32"/>
        </w:rPr>
        <w:t>。</w:t>
      </w:r>
      <w:r>
        <w:rPr>
          <w:rFonts w:ascii="仿宋_GB2312" w:eastAsia="仿宋_GB2312" w:cs="仿宋_GB2312" w:hint="default"/>
          <w:sz w:val="32"/>
          <w:szCs w:val="32"/>
        </w:rPr>
        <w:t>政府采购工程支出0.00万元，比</w:t>
      </w:r>
      <w:r>
        <w:rPr>
          <w:rFonts w:ascii="仿宋_GB2312" w:eastAsia="仿宋_GB2312" w:cs="仿宋_GB2312"/>
          <w:sz w:val="32"/>
          <w:szCs w:val="32"/>
        </w:rPr>
        <w:t>2021年</w:t>
      </w:r>
      <w:r>
        <w:rPr>
          <w:rFonts w:ascii="仿宋_GB2312" w:eastAsia="仿宋_GB2312" w:cs="仿宋_GB2312" w:hint="default"/>
          <w:sz w:val="32"/>
          <w:szCs w:val="32"/>
        </w:rPr>
        <w:t>增加0.00万元，增长0.00%；政府采购服务支出0.00万元，比</w:t>
      </w:r>
      <w:r>
        <w:rPr>
          <w:rFonts w:ascii="仿宋_GB2312" w:eastAsia="仿宋_GB2312" w:cs="仿宋_GB2312"/>
          <w:sz w:val="32"/>
          <w:szCs w:val="32"/>
        </w:rPr>
        <w:t>2021年</w:t>
      </w:r>
      <w:r>
        <w:rPr>
          <w:rFonts w:ascii="仿宋_GB2312" w:eastAsia="仿宋_GB2312" w:cs="仿宋_GB2312" w:hint="default"/>
          <w:sz w:val="32"/>
          <w:szCs w:val="32"/>
        </w:rPr>
        <w:t>增加0.00万元，增长0.00%。授予中小企业合同金额0.00万元，占政府采购支出合同总额的0%。其中：授予小</w:t>
      </w:r>
      <w:proofErr w:type="gramStart"/>
      <w:r>
        <w:rPr>
          <w:rFonts w:ascii="仿宋_GB2312" w:eastAsia="仿宋_GB2312" w:cs="仿宋_GB2312" w:hint="default"/>
          <w:sz w:val="32"/>
          <w:szCs w:val="32"/>
        </w:rPr>
        <w:t>微企业</w:t>
      </w:r>
      <w:proofErr w:type="gramEnd"/>
      <w:r>
        <w:rPr>
          <w:rFonts w:ascii="仿宋_GB2312" w:eastAsia="仿宋_GB2312" w:cs="仿宋_GB2312" w:hint="default"/>
          <w:sz w:val="32"/>
          <w:szCs w:val="32"/>
        </w:rPr>
        <w:t>合同金额0.00万元，占政府采购支出合同总额的0%。</w:t>
      </w:r>
    </w:p>
    <w:p w14:paraId="6465B2F9" w14:textId="77777777" w:rsidR="00DD3B67" w:rsidRDefault="00000000">
      <w:pPr>
        <w:autoSpaceDE w:val="0"/>
        <w:autoSpaceDN w:val="0"/>
        <w:spacing w:before="100" w:after="100" w:line="580" w:lineRule="atLeast"/>
        <w:ind w:firstLine="600"/>
        <w:rPr>
          <w:rFonts w:cs="宋体" w:hint="default"/>
        </w:rPr>
      </w:pPr>
      <w:r>
        <w:rPr>
          <w:rFonts w:ascii="楷体" w:eastAsia="楷体" w:hAnsi="楷体" w:cs="楷体"/>
          <w:b/>
          <w:bCs/>
          <w:sz w:val="32"/>
          <w:szCs w:val="32"/>
        </w:rPr>
        <w:lastRenderedPageBreak/>
        <w:t>（十二）机关运行经费支出情况</w:t>
      </w:r>
    </w:p>
    <w:p w14:paraId="2809342B" w14:textId="6B05A0CC" w:rsidR="00DD3B67" w:rsidRDefault="00000000" w:rsidP="002E1C5C">
      <w:pPr>
        <w:autoSpaceDE w:val="0"/>
        <w:autoSpaceDN w:val="0"/>
        <w:spacing w:before="100" w:after="100" w:line="580" w:lineRule="atLeast"/>
        <w:ind w:firstLine="600"/>
        <w:rPr>
          <w:highlight w:val="yellow"/>
        </w:rPr>
      </w:pPr>
      <w:r>
        <w:rPr>
          <w:rFonts w:ascii="仿宋_GB2312" w:eastAsia="仿宋_GB2312" w:cs="仿宋_GB2312" w:hint="default"/>
          <w:color w:val="000000"/>
          <w:sz w:val="32"/>
          <w:szCs w:val="32"/>
        </w:rPr>
        <w:t>本单位</w:t>
      </w:r>
      <w:r>
        <w:rPr>
          <w:rFonts w:ascii="仿宋_GB2312" w:eastAsia="仿宋_GB2312" w:cs="仿宋_GB2312"/>
          <w:color w:val="000000"/>
          <w:sz w:val="32"/>
          <w:szCs w:val="32"/>
        </w:rPr>
        <w:t>2020年</w:t>
      </w:r>
      <w:r>
        <w:rPr>
          <w:rFonts w:ascii="仿宋_GB2312" w:eastAsia="仿宋_GB2312" w:cs="仿宋_GB2312" w:hint="default"/>
          <w:color w:val="000000"/>
          <w:sz w:val="32"/>
          <w:szCs w:val="32"/>
        </w:rPr>
        <w:t>度机关运行经费支出0万元，比</w:t>
      </w:r>
      <w:r>
        <w:rPr>
          <w:rFonts w:ascii="仿宋_GB2312" w:eastAsia="仿宋_GB2312" w:cs="仿宋_GB2312"/>
          <w:color w:val="000000"/>
          <w:sz w:val="32"/>
          <w:szCs w:val="32"/>
        </w:rPr>
        <w:t>2019年增加0</w:t>
      </w:r>
      <w:r>
        <w:rPr>
          <w:rFonts w:ascii="仿宋_GB2312" w:eastAsia="仿宋_GB2312" w:cs="仿宋_GB2312" w:hint="default"/>
          <w:color w:val="000000"/>
          <w:sz w:val="32"/>
          <w:szCs w:val="32"/>
        </w:rPr>
        <w:t>万元。主要原因是：</w:t>
      </w:r>
      <w:r>
        <w:rPr>
          <w:rFonts w:ascii="仿宋_GB2312" w:eastAsia="仿宋_GB2312" w:cs="仿宋_GB2312"/>
          <w:color w:val="000000"/>
          <w:sz w:val="32"/>
          <w:szCs w:val="32"/>
        </w:rPr>
        <w:t>我单位为差额拨款事业单位，财政拨款不含机关运行经费</w:t>
      </w:r>
      <w:r>
        <w:rPr>
          <w:rFonts w:ascii="仿宋_GB2312" w:eastAsia="仿宋_GB2312" w:cs="仿宋_GB2312" w:hint="default"/>
          <w:sz w:val="32"/>
          <w:szCs w:val="32"/>
        </w:rPr>
        <w:t>。</w:t>
      </w:r>
    </w:p>
    <w:p w14:paraId="04230F2C" w14:textId="77777777" w:rsidR="00DD3B67" w:rsidRDefault="00000000">
      <w:pPr>
        <w:autoSpaceDE w:val="0"/>
        <w:autoSpaceDN w:val="0"/>
        <w:spacing w:before="100" w:after="100" w:line="580" w:lineRule="atLeast"/>
        <w:ind w:firstLine="600"/>
        <w:rPr>
          <w:rFonts w:cs="宋体" w:hint="default"/>
        </w:rPr>
      </w:pPr>
      <w:r>
        <w:rPr>
          <w:rFonts w:ascii="楷体" w:eastAsia="楷体" w:hAnsi="楷体" w:cs="楷体"/>
          <w:b/>
          <w:bCs/>
          <w:sz w:val="32"/>
          <w:szCs w:val="32"/>
        </w:rPr>
        <w:t>（十三）国有资产占用情况</w:t>
      </w:r>
    </w:p>
    <w:p w14:paraId="5009AB47" w14:textId="658FF076" w:rsidR="00DD3B67" w:rsidRDefault="00000000" w:rsidP="00994BE6">
      <w:pPr>
        <w:autoSpaceDE w:val="0"/>
        <w:autoSpaceDN w:val="0"/>
        <w:spacing w:before="100" w:after="100" w:line="580" w:lineRule="atLeast"/>
        <w:ind w:firstLine="600"/>
        <w:rPr>
          <w:rFonts w:ascii="仿宋_GB2312" w:eastAsia="仿宋_GB2312" w:cs="仿宋_GB2312" w:hint="default"/>
          <w:color w:val="000000"/>
          <w:sz w:val="32"/>
          <w:szCs w:val="32"/>
        </w:rPr>
      </w:pPr>
      <w:r>
        <w:rPr>
          <w:rFonts w:ascii="仿宋_GB2312" w:eastAsia="仿宋_GB2312" w:cs="仿宋_GB2312" w:hint="default"/>
          <w:sz w:val="32"/>
          <w:szCs w:val="32"/>
        </w:rPr>
        <w:t>截至</w:t>
      </w:r>
      <w:r>
        <w:rPr>
          <w:rFonts w:ascii="仿宋_GB2312" w:eastAsia="仿宋_GB2312" w:cs="仿宋_GB2312"/>
          <w:sz w:val="32"/>
          <w:szCs w:val="32"/>
        </w:rPr>
        <w:t>2020年</w:t>
      </w:r>
      <w:r>
        <w:rPr>
          <w:rFonts w:ascii="仿宋_GB2312" w:eastAsia="仿宋_GB2312" w:cs="仿宋_GB2312" w:hint="default"/>
          <w:sz w:val="32"/>
          <w:szCs w:val="32"/>
        </w:rPr>
        <w:t>12</w:t>
      </w:r>
      <w:r>
        <w:rPr>
          <w:rFonts w:ascii="仿宋_GB2312" w:eastAsia="仿宋_GB2312" w:cs="仿宋_GB2312" w:hint="default"/>
          <w:color w:val="000000"/>
          <w:sz w:val="32"/>
          <w:szCs w:val="32"/>
        </w:rPr>
        <w:t>月31日，本单位共有车辆2</w:t>
      </w:r>
      <w:r>
        <w:rPr>
          <w:rFonts w:ascii="仿宋_GB2312" w:eastAsia="仿宋_GB2312" w:cs="仿宋_GB2312"/>
          <w:color w:val="000000"/>
          <w:sz w:val="32"/>
          <w:szCs w:val="32"/>
        </w:rPr>
        <w:t>8</w:t>
      </w:r>
      <w:r>
        <w:rPr>
          <w:rFonts w:ascii="仿宋_GB2312" w:eastAsia="仿宋_GB2312" w:cs="仿宋_GB2312" w:hint="default"/>
          <w:color w:val="000000"/>
          <w:sz w:val="32"/>
          <w:szCs w:val="32"/>
        </w:rPr>
        <w:t>辆，其中，副部（省）级及以上领导用车0辆、主要领导干部用车0辆、机要通信用车4辆、应急保障用车0辆、执法执勤用车0辆、特种专业技术用车</w:t>
      </w:r>
      <w:r>
        <w:rPr>
          <w:rFonts w:ascii="仿宋_GB2312" w:eastAsia="仿宋_GB2312" w:cs="仿宋_GB2312"/>
          <w:color w:val="000000"/>
          <w:sz w:val="32"/>
          <w:szCs w:val="32"/>
        </w:rPr>
        <w:t>0</w:t>
      </w:r>
      <w:r>
        <w:rPr>
          <w:rFonts w:ascii="仿宋_GB2312" w:eastAsia="仿宋_GB2312" w:cs="仿宋_GB2312" w:hint="default"/>
          <w:color w:val="000000"/>
          <w:sz w:val="32"/>
          <w:szCs w:val="32"/>
        </w:rPr>
        <w:t>辆、离退休干部用车0辆、其他用车</w:t>
      </w:r>
      <w:r>
        <w:rPr>
          <w:rFonts w:ascii="仿宋_GB2312" w:eastAsia="仿宋_GB2312" w:cs="仿宋_GB2312"/>
          <w:color w:val="000000"/>
          <w:sz w:val="32"/>
          <w:szCs w:val="32"/>
        </w:rPr>
        <w:t>24</w:t>
      </w:r>
      <w:r>
        <w:rPr>
          <w:rFonts w:ascii="仿宋_GB2312" w:eastAsia="仿宋_GB2312" w:cs="仿宋_GB2312" w:hint="default"/>
          <w:color w:val="000000"/>
          <w:sz w:val="32"/>
          <w:szCs w:val="32"/>
        </w:rPr>
        <w:t>辆；单位价值50万元以上通用设备</w:t>
      </w:r>
      <w:r>
        <w:rPr>
          <w:rFonts w:ascii="仿宋_GB2312" w:eastAsia="仿宋_GB2312" w:cs="仿宋_GB2312"/>
          <w:color w:val="000000"/>
          <w:sz w:val="32"/>
          <w:szCs w:val="32"/>
        </w:rPr>
        <w:t>21</w:t>
      </w:r>
      <w:r>
        <w:rPr>
          <w:rFonts w:ascii="仿宋_GB2312" w:eastAsia="仿宋_GB2312" w:cs="仿宋_GB2312" w:hint="default"/>
          <w:color w:val="000000"/>
          <w:sz w:val="32"/>
          <w:szCs w:val="32"/>
        </w:rPr>
        <w:t>台，比</w:t>
      </w:r>
      <w:r>
        <w:rPr>
          <w:rFonts w:ascii="仿宋_GB2312" w:eastAsia="仿宋_GB2312" w:cs="仿宋_GB2312"/>
          <w:color w:val="000000"/>
          <w:sz w:val="32"/>
          <w:szCs w:val="32"/>
        </w:rPr>
        <w:t>2019年</w:t>
      </w:r>
      <w:r>
        <w:rPr>
          <w:rFonts w:ascii="仿宋_GB2312" w:eastAsia="仿宋_GB2312" w:cs="仿宋_GB2312" w:hint="default"/>
          <w:color w:val="000000"/>
          <w:sz w:val="32"/>
          <w:szCs w:val="32"/>
        </w:rPr>
        <w:t>增加</w:t>
      </w:r>
      <w:r>
        <w:rPr>
          <w:rFonts w:ascii="仿宋_GB2312" w:eastAsia="仿宋_GB2312" w:cs="仿宋_GB2312"/>
          <w:color w:val="000000"/>
          <w:sz w:val="32"/>
          <w:szCs w:val="32"/>
        </w:rPr>
        <w:t>5</w:t>
      </w:r>
      <w:r>
        <w:rPr>
          <w:rFonts w:ascii="仿宋_GB2312" w:eastAsia="仿宋_GB2312" w:cs="仿宋_GB2312" w:hint="default"/>
          <w:color w:val="000000"/>
          <w:sz w:val="32"/>
          <w:szCs w:val="32"/>
        </w:rPr>
        <w:t>台，</w:t>
      </w:r>
      <w:r w:rsidRPr="00994BE6">
        <w:rPr>
          <w:rFonts w:ascii="仿宋_GB2312" w:eastAsia="仿宋_GB2312" w:cs="仿宋_GB2312"/>
          <w:color w:val="000000"/>
          <w:sz w:val="32"/>
          <w:szCs w:val="32"/>
        </w:rPr>
        <w:t>主要原因</w:t>
      </w:r>
      <w:r w:rsidR="00994BE6" w:rsidRPr="00994BE6">
        <w:rPr>
          <w:rFonts w:ascii="仿宋_GB2312" w:eastAsia="仿宋_GB2312" w:cs="仿宋_GB2312"/>
          <w:color w:val="000000"/>
          <w:sz w:val="32"/>
          <w:szCs w:val="32"/>
        </w:rPr>
        <w:t>：</w:t>
      </w:r>
      <w:r w:rsidR="00994BE6">
        <w:rPr>
          <w:rFonts w:ascii="仿宋_GB2312" w:eastAsia="仿宋_GB2312" w:cs="仿宋_GB2312"/>
          <w:color w:val="000000"/>
          <w:sz w:val="32"/>
          <w:szCs w:val="32"/>
        </w:rPr>
        <w:t>单位因业务需要，购置了新的通用设备。</w:t>
      </w:r>
      <w:r>
        <w:rPr>
          <w:rFonts w:ascii="仿宋_GB2312" w:eastAsia="仿宋_GB2312" w:cs="仿宋_GB2312" w:hint="default"/>
          <w:color w:val="000000"/>
          <w:sz w:val="32"/>
          <w:szCs w:val="32"/>
        </w:rPr>
        <w:t>单位价值100万元以上专用设备7</w:t>
      </w:r>
      <w:r>
        <w:rPr>
          <w:rFonts w:ascii="仿宋_GB2312" w:eastAsia="仿宋_GB2312" w:cs="仿宋_GB2312"/>
          <w:color w:val="000000"/>
          <w:sz w:val="32"/>
          <w:szCs w:val="32"/>
        </w:rPr>
        <w:t>3</w:t>
      </w:r>
      <w:r>
        <w:rPr>
          <w:rFonts w:ascii="仿宋_GB2312" w:eastAsia="仿宋_GB2312" w:cs="仿宋_GB2312" w:hint="default"/>
          <w:color w:val="000000"/>
          <w:sz w:val="32"/>
          <w:szCs w:val="32"/>
        </w:rPr>
        <w:t>台，比</w:t>
      </w:r>
      <w:r>
        <w:rPr>
          <w:rFonts w:ascii="仿宋_GB2312" w:eastAsia="仿宋_GB2312" w:cs="仿宋_GB2312"/>
          <w:color w:val="000000"/>
          <w:sz w:val="32"/>
          <w:szCs w:val="32"/>
        </w:rPr>
        <w:t>2019年</w:t>
      </w:r>
      <w:r>
        <w:rPr>
          <w:rFonts w:ascii="仿宋_GB2312" w:eastAsia="仿宋_GB2312" w:cs="仿宋_GB2312" w:hint="default"/>
          <w:color w:val="000000"/>
          <w:sz w:val="32"/>
          <w:szCs w:val="32"/>
        </w:rPr>
        <w:t>减少</w:t>
      </w:r>
      <w:r>
        <w:rPr>
          <w:rFonts w:ascii="仿宋_GB2312" w:eastAsia="仿宋_GB2312" w:cs="仿宋_GB2312"/>
          <w:color w:val="000000"/>
          <w:sz w:val="32"/>
          <w:szCs w:val="32"/>
        </w:rPr>
        <w:t>1</w:t>
      </w:r>
      <w:r>
        <w:rPr>
          <w:rFonts w:ascii="仿宋_GB2312" w:eastAsia="仿宋_GB2312" w:cs="仿宋_GB2312" w:hint="default"/>
          <w:color w:val="000000"/>
          <w:sz w:val="32"/>
          <w:szCs w:val="32"/>
        </w:rPr>
        <w:t>台。主要原因：</w:t>
      </w:r>
      <w:r w:rsidR="00994BE6">
        <w:rPr>
          <w:rFonts w:ascii="仿宋_GB2312" w:eastAsia="仿宋_GB2312" w:cs="仿宋_GB2312"/>
          <w:color w:val="000000"/>
          <w:sz w:val="32"/>
          <w:szCs w:val="32"/>
        </w:rPr>
        <w:t>1台专用设备使用年限已过多年，达到报废标准</w:t>
      </w:r>
      <w:r>
        <w:rPr>
          <w:rFonts w:ascii="仿宋_GB2312" w:eastAsia="仿宋_GB2312" w:cs="仿宋_GB2312"/>
          <w:color w:val="000000"/>
          <w:sz w:val="32"/>
          <w:szCs w:val="32"/>
        </w:rPr>
        <w:t>。</w:t>
      </w:r>
    </w:p>
    <w:p w14:paraId="1DFCA7A6" w14:textId="77777777" w:rsidR="00DD3B67" w:rsidRDefault="00000000">
      <w:pPr>
        <w:autoSpaceDE w:val="0"/>
        <w:autoSpaceDN w:val="0"/>
        <w:spacing w:after="100"/>
        <w:ind w:firstLine="600"/>
        <w:rPr>
          <w:rFonts w:cs="宋体" w:hint="default"/>
        </w:rPr>
      </w:pPr>
      <w:r>
        <w:rPr>
          <w:rFonts w:ascii="仿宋_GB2312" w:eastAsia="仿宋_GB2312" w:cs="仿宋_GB2312" w:hint="default"/>
          <w:b/>
          <w:sz w:val="32"/>
          <w:szCs w:val="32"/>
        </w:rPr>
        <w:t>三、预算绩效评价工作开展情况</w:t>
      </w:r>
    </w:p>
    <w:p w14:paraId="00B85184" w14:textId="77777777" w:rsidR="00DD3B67" w:rsidRDefault="00000000">
      <w:pPr>
        <w:autoSpaceDE w:val="0"/>
        <w:autoSpaceDN w:val="0"/>
        <w:spacing w:beforeAutospacing="1" w:afterAutospacing="1" w:line="580" w:lineRule="atLeast"/>
        <w:ind w:firstLine="600"/>
        <w:rPr>
          <w:rFonts w:cs="宋体" w:hint="default"/>
        </w:rPr>
      </w:pPr>
      <w:r>
        <w:rPr>
          <w:rFonts w:ascii="仿宋_GB2312" w:eastAsia="仿宋_GB2312" w:cs="仿宋_GB2312" w:hint="default"/>
          <w:sz w:val="32"/>
          <w:szCs w:val="32"/>
        </w:rPr>
        <w:t>（一）预算绩效管理工作开展情况</w:t>
      </w:r>
    </w:p>
    <w:p w14:paraId="3A1BEFFF" w14:textId="49477478" w:rsidR="00DD3B67" w:rsidRDefault="00000000">
      <w:pPr>
        <w:autoSpaceDE w:val="0"/>
        <w:autoSpaceDN w:val="0"/>
        <w:spacing w:beforeAutospacing="1" w:afterAutospacing="1" w:line="580" w:lineRule="atLeast"/>
        <w:ind w:firstLine="600"/>
        <w:rPr>
          <w:rFonts w:ascii="仿宋_GB2312" w:eastAsia="仿宋_GB2312" w:cs="仿宋_GB2312" w:hint="default"/>
          <w:color w:val="000000"/>
          <w:sz w:val="32"/>
          <w:szCs w:val="32"/>
        </w:rPr>
      </w:pPr>
      <w:r>
        <w:rPr>
          <w:rFonts w:ascii="仿宋_GB2312" w:eastAsia="仿宋_GB2312" w:cs="仿宋_GB2312" w:hint="default"/>
          <w:color w:val="000000"/>
          <w:sz w:val="32"/>
          <w:szCs w:val="32"/>
        </w:rPr>
        <w:t>根据预算绩效管理要求，我单位组织对</w:t>
      </w:r>
      <w:r>
        <w:rPr>
          <w:rFonts w:ascii="仿宋_GB2312" w:eastAsia="仿宋_GB2312" w:cs="仿宋_GB2312"/>
          <w:color w:val="000000"/>
          <w:sz w:val="32"/>
          <w:szCs w:val="32"/>
        </w:rPr>
        <w:t>2020年</w:t>
      </w:r>
      <w:r>
        <w:rPr>
          <w:rFonts w:ascii="仿宋_GB2312" w:eastAsia="仿宋_GB2312" w:cs="仿宋_GB2312" w:hint="default"/>
          <w:color w:val="000000"/>
          <w:sz w:val="32"/>
          <w:szCs w:val="32"/>
        </w:rPr>
        <w:t>度一般公共预算项目支出全面开展绩效自评，其中，</w:t>
      </w:r>
      <w:proofErr w:type="gramStart"/>
      <w:r>
        <w:rPr>
          <w:rFonts w:ascii="仿宋_GB2312" w:eastAsia="仿宋_GB2312" w:cs="仿宋_GB2312" w:hint="default"/>
          <w:color w:val="000000"/>
          <w:sz w:val="32"/>
          <w:szCs w:val="32"/>
        </w:rPr>
        <w:t>一级项目</w:t>
      </w:r>
      <w:proofErr w:type="gramEnd"/>
      <w:r>
        <w:rPr>
          <w:rFonts w:ascii="仿宋_GB2312" w:eastAsia="仿宋_GB2312" w:cs="仿宋_GB2312"/>
          <w:color w:val="000000"/>
          <w:sz w:val="32"/>
          <w:szCs w:val="32"/>
        </w:rPr>
        <w:t>1</w:t>
      </w:r>
      <w:r>
        <w:rPr>
          <w:rFonts w:ascii="仿宋_GB2312" w:eastAsia="仿宋_GB2312" w:cs="仿宋_GB2312" w:hint="default"/>
          <w:color w:val="000000"/>
          <w:sz w:val="32"/>
          <w:szCs w:val="32"/>
        </w:rPr>
        <w:t>个，二级项目</w:t>
      </w:r>
      <w:r>
        <w:rPr>
          <w:rFonts w:ascii="仿宋_GB2312" w:eastAsia="仿宋_GB2312" w:cs="仿宋_GB2312"/>
          <w:color w:val="000000"/>
          <w:sz w:val="32"/>
          <w:szCs w:val="32"/>
        </w:rPr>
        <w:t>7</w:t>
      </w:r>
      <w:r>
        <w:rPr>
          <w:rFonts w:ascii="仿宋_GB2312" w:eastAsia="仿宋_GB2312" w:cs="仿宋_GB2312" w:hint="default"/>
          <w:color w:val="000000"/>
          <w:sz w:val="32"/>
          <w:szCs w:val="32"/>
        </w:rPr>
        <w:t>个，共涉及资</w:t>
      </w:r>
      <w:r w:rsidRPr="00994BE6">
        <w:rPr>
          <w:rFonts w:ascii="仿宋_GB2312" w:eastAsia="仿宋_GB2312" w:cs="仿宋_GB2312" w:hint="default"/>
          <w:color w:val="000000"/>
          <w:sz w:val="32"/>
          <w:szCs w:val="32"/>
        </w:rPr>
        <w:t>金</w:t>
      </w:r>
      <w:r w:rsidRPr="00994BE6">
        <w:rPr>
          <w:rFonts w:ascii="仿宋_GB2312" w:eastAsia="仿宋_GB2312" w:cs="仿宋_GB2312"/>
          <w:color w:val="000000"/>
          <w:sz w:val="32"/>
          <w:szCs w:val="32"/>
        </w:rPr>
        <w:t>2233.24</w:t>
      </w:r>
      <w:r>
        <w:rPr>
          <w:rFonts w:ascii="仿宋_GB2312" w:eastAsia="仿宋_GB2312" w:cs="仿宋_GB2312" w:hint="default"/>
          <w:color w:val="000000"/>
          <w:sz w:val="32"/>
          <w:szCs w:val="32"/>
        </w:rPr>
        <w:t>万元，占一般公共预算项目支出总额的100%</w:t>
      </w:r>
      <w:r>
        <w:rPr>
          <w:rFonts w:ascii="仿宋_GB2312" w:eastAsia="仿宋_GB2312" w:cs="仿宋_GB2312"/>
          <w:color w:val="000000"/>
          <w:sz w:val="32"/>
          <w:szCs w:val="32"/>
        </w:rPr>
        <w:t>。其中</w:t>
      </w:r>
      <w:r>
        <w:rPr>
          <w:rFonts w:ascii="仿宋_GB2312" w:eastAsia="仿宋_GB2312" w:cs="仿宋_GB2312" w:hint="default"/>
          <w:color w:val="000000"/>
          <w:sz w:val="32"/>
          <w:szCs w:val="32"/>
        </w:rPr>
        <w:t>新型冠状病毒性肺炎</w:t>
      </w:r>
      <w:r>
        <w:rPr>
          <w:rFonts w:ascii="仿宋_GB2312" w:eastAsia="仿宋_GB2312" w:cs="仿宋_GB2312"/>
          <w:color w:val="000000"/>
          <w:sz w:val="32"/>
          <w:szCs w:val="32"/>
        </w:rPr>
        <w:t>702.15万元</w:t>
      </w:r>
      <w:r>
        <w:rPr>
          <w:rFonts w:ascii="仿宋_GB2312" w:eastAsia="仿宋_GB2312" w:cs="仿宋_GB2312" w:hint="default"/>
          <w:color w:val="000000"/>
          <w:sz w:val="32"/>
          <w:szCs w:val="32"/>
        </w:rPr>
        <w:t>、新建综合楼</w:t>
      </w:r>
      <w:r>
        <w:rPr>
          <w:rFonts w:ascii="仿宋_GB2312" w:eastAsia="仿宋_GB2312" w:cs="仿宋_GB2312"/>
          <w:color w:val="000000"/>
          <w:sz w:val="32"/>
          <w:szCs w:val="32"/>
        </w:rPr>
        <w:t>1262.88万元</w:t>
      </w:r>
      <w:r>
        <w:rPr>
          <w:rFonts w:ascii="仿宋_GB2312" w:eastAsia="仿宋_GB2312" w:cs="仿宋_GB2312" w:hint="default"/>
          <w:color w:val="000000"/>
          <w:sz w:val="32"/>
          <w:szCs w:val="32"/>
        </w:rPr>
        <w:t>、基层卫生人才能力提升</w:t>
      </w:r>
      <w:r>
        <w:rPr>
          <w:rFonts w:ascii="仿宋_GB2312" w:eastAsia="仿宋_GB2312" w:cs="仿宋_GB2312"/>
          <w:color w:val="000000"/>
          <w:sz w:val="32"/>
          <w:szCs w:val="32"/>
        </w:rPr>
        <w:t>4.39</w:t>
      </w:r>
      <w:r>
        <w:rPr>
          <w:rFonts w:ascii="仿宋_GB2312" w:eastAsia="仿宋_GB2312" w:cs="仿宋_GB2312"/>
          <w:color w:val="000000"/>
          <w:sz w:val="32"/>
          <w:szCs w:val="32"/>
        </w:rPr>
        <w:lastRenderedPageBreak/>
        <w:t>万元、全科医生转岗培训10.82万元、医疗服务能力提升250万元、医疗服务价格监测1万元、产科妇科</w:t>
      </w:r>
      <w:proofErr w:type="gramStart"/>
      <w:r>
        <w:rPr>
          <w:rFonts w:ascii="仿宋_GB2312" w:eastAsia="仿宋_GB2312" w:cs="仿宋_GB2312"/>
          <w:color w:val="000000"/>
          <w:sz w:val="32"/>
          <w:szCs w:val="32"/>
        </w:rPr>
        <w:t>卫生降消补助</w:t>
      </w:r>
      <w:proofErr w:type="gramEnd"/>
      <w:r>
        <w:rPr>
          <w:rFonts w:ascii="仿宋_GB2312" w:eastAsia="仿宋_GB2312" w:cs="仿宋_GB2312"/>
          <w:color w:val="000000"/>
          <w:sz w:val="32"/>
          <w:szCs w:val="32"/>
        </w:rPr>
        <w:t>2万元，</w:t>
      </w:r>
      <w:proofErr w:type="gramStart"/>
      <w:r>
        <w:rPr>
          <w:rFonts w:ascii="仿宋_GB2312" w:eastAsia="仿宋_GB2312" w:cs="仿宋_GB2312"/>
          <w:color w:val="000000"/>
          <w:sz w:val="32"/>
          <w:szCs w:val="32"/>
        </w:rPr>
        <w:t>无开展</w:t>
      </w:r>
      <w:proofErr w:type="gramEnd"/>
      <w:r>
        <w:rPr>
          <w:rFonts w:ascii="仿宋_GB2312" w:eastAsia="仿宋_GB2312" w:cs="仿宋_GB2312" w:hint="default"/>
          <w:sz w:val="32"/>
          <w:szCs w:val="32"/>
        </w:rPr>
        <w:t>预算绩效评价工作</w:t>
      </w:r>
      <w:r>
        <w:rPr>
          <w:rFonts w:ascii="仿宋_GB2312" w:eastAsia="仿宋_GB2312" w:cs="仿宋_GB2312"/>
          <w:sz w:val="32"/>
          <w:szCs w:val="32"/>
        </w:rPr>
        <w:t>。</w:t>
      </w:r>
    </w:p>
    <w:p w14:paraId="5CD2E892" w14:textId="77777777" w:rsidR="00DD3B67" w:rsidRDefault="00000000">
      <w:pPr>
        <w:autoSpaceDE w:val="0"/>
        <w:autoSpaceDN w:val="0"/>
        <w:spacing w:beforeAutospacing="1" w:afterAutospacing="1" w:line="580" w:lineRule="atLeast"/>
        <w:ind w:firstLine="600"/>
        <w:rPr>
          <w:rFonts w:cs="宋体" w:hint="default"/>
          <w:color w:val="000000"/>
        </w:rPr>
      </w:pPr>
      <w:r>
        <w:rPr>
          <w:rFonts w:ascii="仿宋_GB2312" w:eastAsia="仿宋_GB2312" w:cs="仿宋_GB2312" w:hint="default"/>
          <w:color w:val="000000"/>
          <w:sz w:val="32"/>
          <w:szCs w:val="32"/>
        </w:rPr>
        <w:t>（二）部门决算</w:t>
      </w:r>
      <w:proofErr w:type="gramStart"/>
      <w:r>
        <w:rPr>
          <w:rFonts w:ascii="仿宋_GB2312" w:eastAsia="仿宋_GB2312" w:cs="仿宋_GB2312" w:hint="default"/>
          <w:color w:val="000000"/>
          <w:sz w:val="32"/>
          <w:szCs w:val="32"/>
        </w:rPr>
        <w:t>中项目</w:t>
      </w:r>
      <w:proofErr w:type="gramEnd"/>
      <w:r>
        <w:rPr>
          <w:rFonts w:ascii="仿宋_GB2312" w:eastAsia="仿宋_GB2312" w:cs="仿宋_GB2312" w:hint="default"/>
          <w:color w:val="000000"/>
          <w:sz w:val="32"/>
          <w:szCs w:val="32"/>
        </w:rPr>
        <w:t>绩效自评结果</w:t>
      </w:r>
    </w:p>
    <w:p w14:paraId="223113AA" w14:textId="77777777" w:rsidR="00DD3B67" w:rsidRDefault="00000000">
      <w:pPr>
        <w:autoSpaceDE w:val="0"/>
        <w:autoSpaceDN w:val="0"/>
        <w:spacing w:beforeAutospacing="1" w:afterAutospacing="1" w:line="580" w:lineRule="atLeast"/>
        <w:ind w:firstLine="600"/>
        <w:rPr>
          <w:rFonts w:ascii="仿宋_GB2312" w:eastAsia="仿宋_GB2312" w:cs="仿宋_GB2312" w:hint="default"/>
          <w:sz w:val="32"/>
          <w:szCs w:val="32"/>
        </w:rPr>
      </w:pPr>
      <w:r>
        <w:rPr>
          <w:rFonts w:ascii="仿宋_GB2312" w:eastAsia="仿宋_GB2312" w:cs="仿宋_GB2312" w:hint="default"/>
          <w:color w:val="000000"/>
          <w:sz w:val="32"/>
          <w:szCs w:val="32"/>
        </w:rPr>
        <w:t>我单位</w:t>
      </w:r>
      <w:proofErr w:type="gramStart"/>
      <w:r>
        <w:rPr>
          <w:rFonts w:ascii="仿宋_GB2312" w:eastAsia="仿宋_GB2312" w:cs="仿宋_GB2312"/>
          <w:color w:val="000000"/>
          <w:sz w:val="32"/>
          <w:szCs w:val="32"/>
        </w:rPr>
        <w:t>无开展</w:t>
      </w:r>
      <w:proofErr w:type="gramEnd"/>
      <w:r>
        <w:rPr>
          <w:rFonts w:ascii="仿宋_GB2312" w:eastAsia="仿宋_GB2312" w:cs="仿宋_GB2312" w:hint="default"/>
          <w:sz w:val="32"/>
          <w:szCs w:val="32"/>
        </w:rPr>
        <w:t>预算绩效评价工作</w:t>
      </w:r>
      <w:r>
        <w:rPr>
          <w:rFonts w:ascii="仿宋_GB2312" w:eastAsia="仿宋_GB2312" w:cs="仿宋_GB2312"/>
          <w:sz w:val="32"/>
          <w:szCs w:val="32"/>
        </w:rPr>
        <w:t>。</w:t>
      </w:r>
    </w:p>
    <w:p w14:paraId="4FCC2671" w14:textId="77777777" w:rsidR="00DD3B67" w:rsidRDefault="00000000">
      <w:pPr>
        <w:autoSpaceDE w:val="0"/>
        <w:autoSpaceDN w:val="0"/>
        <w:spacing w:beforeAutospacing="1" w:afterAutospacing="1" w:line="580" w:lineRule="atLeast"/>
        <w:ind w:firstLine="600"/>
        <w:rPr>
          <w:rFonts w:ascii="仿宋_GB2312" w:eastAsia="仿宋_GB2312" w:cs="仿宋_GB2312" w:hint="default"/>
          <w:b/>
          <w:bCs/>
          <w:color w:val="000000"/>
          <w:sz w:val="32"/>
          <w:szCs w:val="32"/>
        </w:rPr>
      </w:pPr>
      <w:r>
        <w:rPr>
          <w:rFonts w:ascii="仿宋_GB2312" w:eastAsia="仿宋_GB2312" w:cs="仿宋_GB2312" w:hint="default"/>
          <w:b/>
          <w:bCs/>
          <w:color w:val="000000"/>
          <w:sz w:val="32"/>
          <w:szCs w:val="32"/>
        </w:rPr>
        <w:t>（三）部门评价项目绩效评价结果。</w:t>
      </w:r>
    </w:p>
    <w:p w14:paraId="65EB940A" w14:textId="77777777" w:rsidR="00DD3B67" w:rsidRDefault="00000000">
      <w:pPr>
        <w:autoSpaceDE w:val="0"/>
        <w:autoSpaceDN w:val="0"/>
        <w:spacing w:beforeAutospacing="1" w:afterAutospacing="1" w:line="580" w:lineRule="atLeast"/>
        <w:ind w:firstLine="600"/>
        <w:rPr>
          <w:rFonts w:ascii="仿宋_GB2312" w:eastAsia="仿宋_GB2312" w:cs="仿宋_GB2312" w:hint="default"/>
          <w:sz w:val="32"/>
          <w:szCs w:val="32"/>
        </w:rPr>
      </w:pPr>
      <w:r>
        <w:rPr>
          <w:rFonts w:ascii="仿宋_GB2312" w:eastAsia="仿宋_GB2312" w:cs="仿宋_GB2312" w:hint="default"/>
          <w:color w:val="000000"/>
          <w:sz w:val="32"/>
          <w:szCs w:val="32"/>
        </w:rPr>
        <w:t>我单位</w:t>
      </w:r>
      <w:proofErr w:type="gramStart"/>
      <w:r>
        <w:rPr>
          <w:rFonts w:ascii="仿宋_GB2312" w:eastAsia="仿宋_GB2312" w:cs="仿宋_GB2312"/>
          <w:color w:val="000000"/>
          <w:sz w:val="32"/>
          <w:szCs w:val="32"/>
        </w:rPr>
        <w:t>无开展</w:t>
      </w:r>
      <w:proofErr w:type="gramEnd"/>
      <w:r>
        <w:rPr>
          <w:rFonts w:ascii="仿宋_GB2312" w:eastAsia="仿宋_GB2312" w:cs="仿宋_GB2312" w:hint="default"/>
          <w:sz w:val="32"/>
          <w:szCs w:val="32"/>
        </w:rPr>
        <w:t>预算绩效评价工作</w:t>
      </w:r>
      <w:r>
        <w:rPr>
          <w:rFonts w:ascii="仿宋_GB2312" w:eastAsia="仿宋_GB2312" w:cs="仿宋_GB2312"/>
          <w:sz w:val="32"/>
          <w:szCs w:val="32"/>
        </w:rPr>
        <w:t>。</w:t>
      </w:r>
    </w:p>
    <w:p w14:paraId="199B3F6B" w14:textId="77777777" w:rsidR="00DD3B67" w:rsidRDefault="00DD3B67">
      <w:pPr>
        <w:autoSpaceDE w:val="0"/>
        <w:autoSpaceDN w:val="0"/>
        <w:spacing w:after="100" w:line="560" w:lineRule="atLeast"/>
        <w:ind w:firstLineChars="200" w:firstLine="640"/>
        <w:jc w:val="both"/>
        <w:rPr>
          <w:rFonts w:ascii="仿宋_GB2312" w:eastAsia="仿宋_GB2312" w:cs="仿宋_GB2312" w:hint="default"/>
          <w:sz w:val="32"/>
          <w:szCs w:val="32"/>
        </w:rPr>
      </w:pPr>
    </w:p>
    <w:p w14:paraId="73DCA20B" w14:textId="77777777" w:rsidR="00DD3B67" w:rsidRDefault="00000000">
      <w:pPr>
        <w:autoSpaceDE w:val="0"/>
        <w:autoSpaceDN w:val="0"/>
        <w:spacing w:after="100"/>
        <w:ind w:firstLine="600"/>
        <w:jc w:val="center"/>
        <w:rPr>
          <w:rFonts w:cs="宋体" w:hint="default"/>
        </w:rPr>
      </w:pPr>
      <w:r>
        <w:rPr>
          <w:rFonts w:ascii="黑体" w:eastAsia="黑体" w:cs="黑体" w:hint="default"/>
          <w:b/>
          <w:sz w:val="32"/>
          <w:szCs w:val="32"/>
        </w:rPr>
        <w:t>第三部分 名词解释</w:t>
      </w:r>
    </w:p>
    <w:p w14:paraId="72416658" w14:textId="77777777" w:rsidR="00DD3B67" w:rsidRDefault="00000000">
      <w:pPr>
        <w:autoSpaceDE w:val="0"/>
        <w:autoSpaceDN w:val="0"/>
        <w:spacing w:line="480" w:lineRule="atLeast"/>
        <w:ind w:firstLineChars="150" w:firstLine="480"/>
        <w:jc w:val="both"/>
        <w:rPr>
          <w:rFonts w:cs="宋体" w:hint="default"/>
        </w:rPr>
      </w:pPr>
      <w:r>
        <w:rPr>
          <w:rFonts w:ascii="仿宋_GB2312" w:eastAsia="仿宋_GB2312" w:cs="仿宋_GB2312" w:hint="default"/>
          <w:sz w:val="32"/>
          <w:szCs w:val="32"/>
        </w:rPr>
        <w:t>（一）财政拨款收入：指本年度从本级财政部门取得的财政拨款，包括一般公共预算财政拨款、政府性基金预算财政拨款和国有资本经营预算财政拨款。</w:t>
      </w:r>
    </w:p>
    <w:p w14:paraId="520042F7" w14:textId="77777777" w:rsidR="00DD3B67" w:rsidRDefault="00000000">
      <w:pPr>
        <w:autoSpaceDE w:val="0"/>
        <w:autoSpaceDN w:val="0"/>
        <w:spacing w:line="560" w:lineRule="atLeast"/>
        <w:ind w:firstLineChars="150" w:firstLine="480"/>
        <w:jc w:val="both"/>
        <w:rPr>
          <w:rFonts w:cs="宋体" w:hint="default"/>
        </w:rPr>
      </w:pPr>
      <w:r>
        <w:rPr>
          <w:rFonts w:ascii="仿宋_GB2312" w:eastAsia="仿宋_GB2312" w:cs="仿宋_GB2312" w:hint="default"/>
          <w:sz w:val="32"/>
          <w:szCs w:val="32"/>
        </w:rPr>
        <w:t>（二）事业收入：指事业单位开展专业业务活动及其辅助活动取得的收入；事业单位收到的财政专户实际核拨的教育收费等资金。</w:t>
      </w:r>
    </w:p>
    <w:p w14:paraId="6F15E774" w14:textId="77777777" w:rsidR="00DD3B67" w:rsidRDefault="00000000">
      <w:pPr>
        <w:autoSpaceDE w:val="0"/>
        <w:autoSpaceDN w:val="0"/>
        <w:spacing w:line="560" w:lineRule="atLeast"/>
        <w:ind w:firstLineChars="150" w:firstLine="480"/>
        <w:jc w:val="both"/>
        <w:rPr>
          <w:rFonts w:cs="宋体" w:hint="default"/>
        </w:rPr>
      </w:pPr>
      <w:r>
        <w:rPr>
          <w:rFonts w:ascii="仿宋_GB2312" w:eastAsia="仿宋_GB2312" w:cs="仿宋_GB2312" w:hint="default"/>
          <w:sz w:val="32"/>
          <w:szCs w:val="32"/>
        </w:rPr>
        <w:t>（三）经营收入：指事业单位在专业业务活动及其辅助活动之外开展非独立核算经营活动取得的收入。</w:t>
      </w:r>
    </w:p>
    <w:p w14:paraId="365D324B" w14:textId="77777777" w:rsidR="00DD3B67" w:rsidRDefault="00000000">
      <w:pPr>
        <w:autoSpaceDE w:val="0"/>
        <w:autoSpaceDN w:val="0"/>
        <w:spacing w:line="560" w:lineRule="atLeast"/>
        <w:ind w:firstLineChars="150" w:firstLine="480"/>
        <w:jc w:val="both"/>
        <w:rPr>
          <w:rFonts w:cs="宋体" w:hint="default"/>
        </w:rPr>
      </w:pPr>
      <w:r>
        <w:rPr>
          <w:rFonts w:ascii="仿宋_GB2312" w:eastAsia="仿宋_GB2312" w:cs="仿宋_GB2312" w:hint="default"/>
          <w:sz w:val="32"/>
          <w:szCs w:val="32"/>
        </w:rPr>
        <w:t>（四）其他收入：指单位取得的除上述收入以外的各项收入，包括未纳入财政预算的投资收益、银行存款利息收</w:t>
      </w:r>
      <w:r>
        <w:rPr>
          <w:rFonts w:ascii="仿宋_GB2312" w:eastAsia="仿宋_GB2312" w:cs="仿宋_GB2312" w:hint="default"/>
          <w:sz w:val="32"/>
          <w:szCs w:val="32"/>
        </w:rPr>
        <w:lastRenderedPageBreak/>
        <w:t>入、租金收入、捐赠收入、事业单位固定资产出租收入等。各单位从本级财政部门以外的同级单位取得的经费、从非本级财政部门取得的经费，以及行政单位收到的财政专户管理资金。</w:t>
      </w:r>
    </w:p>
    <w:p w14:paraId="305F497A" w14:textId="77777777" w:rsidR="00DD3B67" w:rsidRDefault="00000000">
      <w:pPr>
        <w:autoSpaceDE w:val="0"/>
        <w:autoSpaceDN w:val="0"/>
        <w:spacing w:line="560" w:lineRule="atLeast"/>
        <w:ind w:firstLineChars="150" w:firstLine="480"/>
        <w:jc w:val="both"/>
        <w:rPr>
          <w:rFonts w:cs="宋体" w:hint="default"/>
        </w:rPr>
      </w:pPr>
      <w:r>
        <w:rPr>
          <w:rFonts w:ascii="仿宋_GB2312" w:eastAsia="仿宋_GB2312" w:cs="仿宋_GB2312" w:hint="default"/>
          <w:sz w:val="32"/>
          <w:szCs w:val="32"/>
        </w:rPr>
        <w:t>（五）使用非财政拨款结余：指事业单位使用以前年度积累的非财政拨款结余弥补当年收支差额的金额。</w:t>
      </w:r>
    </w:p>
    <w:p w14:paraId="5292AC2E" w14:textId="77777777" w:rsidR="00DD3B67" w:rsidRDefault="00000000">
      <w:pPr>
        <w:autoSpaceDE w:val="0"/>
        <w:autoSpaceDN w:val="0"/>
        <w:spacing w:line="560" w:lineRule="atLeast"/>
        <w:ind w:firstLineChars="150" w:firstLine="480"/>
        <w:jc w:val="both"/>
        <w:rPr>
          <w:rFonts w:cs="宋体" w:hint="default"/>
        </w:rPr>
      </w:pPr>
      <w:r>
        <w:rPr>
          <w:rFonts w:ascii="仿宋_GB2312" w:eastAsia="仿宋_GB2312" w:cs="仿宋_GB2312" w:hint="default"/>
          <w:sz w:val="32"/>
          <w:szCs w:val="32"/>
        </w:rPr>
        <w:t>（六）年初结转和结余：指以前年度支出预算因客观条件变化未执行完毕、结转到本年度按有关规定继续使用的资金。</w:t>
      </w:r>
    </w:p>
    <w:p w14:paraId="5FE438E6" w14:textId="77777777" w:rsidR="00DD3B67" w:rsidRDefault="00000000">
      <w:pPr>
        <w:autoSpaceDE w:val="0"/>
        <w:autoSpaceDN w:val="0"/>
        <w:spacing w:line="560" w:lineRule="atLeast"/>
        <w:ind w:firstLineChars="150" w:firstLine="480"/>
        <w:jc w:val="both"/>
        <w:rPr>
          <w:rFonts w:cs="宋体" w:hint="default"/>
        </w:rPr>
      </w:pPr>
      <w:r>
        <w:rPr>
          <w:rFonts w:ascii="仿宋_GB2312" w:eastAsia="仿宋_GB2312" w:cs="仿宋_GB2312" w:hint="default"/>
          <w:sz w:val="32"/>
          <w:szCs w:val="32"/>
        </w:rPr>
        <w:t>（七）结余分配：指事业单位按照会计制度规定缴纳的所得税以及从非财政拨款结余中提取的职工福利基金、事业基金等。</w:t>
      </w:r>
    </w:p>
    <w:p w14:paraId="5167C7BD" w14:textId="77777777" w:rsidR="00DD3B67" w:rsidRDefault="00000000">
      <w:pPr>
        <w:autoSpaceDE w:val="0"/>
        <w:autoSpaceDN w:val="0"/>
        <w:spacing w:line="560" w:lineRule="atLeast"/>
        <w:ind w:firstLineChars="150" w:firstLine="480"/>
        <w:jc w:val="both"/>
        <w:rPr>
          <w:rFonts w:cs="宋体" w:hint="default"/>
        </w:rPr>
      </w:pPr>
      <w:r>
        <w:rPr>
          <w:rFonts w:ascii="仿宋_GB2312" w:eastAsia="仿宋_GB2312" w:cs="仿宋_GB2312" w:hint="default"/>
          <w:sz w:val="32"/>
          <w:szCs w:val="32"/>
        </w:rPr>
        <w:t>（八）年末结转和结余：指单位本年度或以前年度预算安排、因客观条件发生变化未全部执行或未执行，结转到以后年度继续使用的资金，或项目已完成等产生的结余资金。</w:t>
      </w:r>
    </w:p>
    <w:p w14:paraId="156684FD" w14:textId="77777777" w:rsidR="00DD3B67" w:rsidRDefault="00000000">
      <w:pPr>
        <w:autoSpaceDE w:val="0"/>
        <w:autoSpaceDN w:val="0"/>
        <w:spacing w:line="560" w:lineRule="atLeast"/>
        <w:ind w:firstLineChars="150" w:firstLine="480"/>
        <w:jc w:val="both"/>
        <w:rPr>
          <w:rFonts w:cs="宋体" w:hint="default"/>
        </w:rPr>
      </w:pPr>
      <w:r>
        <w:rPr>
          <w:rFonts w:ascii="仿宋_GB2312" w:eastAsia="仿宋_GB2312" w:cs="仿宋_GB2312" w:hint="default"/>
          <w:sz w:val="32"/>
          <w:szCs w:val="32"/>
        </w:rPr>
        <w:t>（九）基本支出：指为保障机构正常运转、完成日常工作任务而发生的人员经费和公用经费。其中：人员经费指政府收支分类经济科目中的</w:t>
      </w:r>
      <w:r>
        <w:rPr>
          <w:rFonts w:ascii="Times New Roman" w:hAnsi="Times New Roman" w:hint="default"/>
          <w:sz w:val="32"/>
          <w:szCs w:val="32"/>
        </w:rPr>
        <w:t>“</w:t>
      </w:r>
      <w:r>
        <w:rPr>
          <w:rFonts w:ascii="仿宋_GB2312" w:eastAsia="仿宋_GB2312" w:cs="仿宋_GB2312" w:hint="default"/>
          <w:sz w:val="32"/>
          <w:szCs w:val="32"/>
        </w:rPr>
        <w:t>工资福利支出</w:t>
      </w:r>
      <w:r>
        <w:rPr>
          <w:rFonts w:ascii="Times New Roman" w:hAnsi="Times New Roman" w:hint="default"/>
          <w:sz w:val="32"/>
          <w:szCs w:val="32"/>
        </w:rPr>
        <w:t>”</w:t>
      </w:r>
      <w:r>
        <w:rPr>
          <w:rFonts w:ascii="仿宋_GB2312" w:eastAsia="仿宋_GB2312" w:cs="仿宋_GB2312" w:hint="default"/>
          <w:sz w:val="32"/>
          <w:szCs w:val="32"/>
        </w:rPr>
        <w:t>和</w:t>
      </w:r>
      <w:r>
        <w:rPr>
          <w:rFonts w:ascii="Times New Roman" w:hAnsi="Times New Roman" w:hint="default"/>
          <w:sz w:val="32"/>
          <w:szCs w:val="32"/>
        </w:rPr>
        <w:t>“</w:t>
      </w:r>
      <w:r>
        <w:rPr>
          <w:rFonts w:ascii="仿宋_GB2312" w:eastAsia="仿宋_GB2312" w:cs="仿宋_GB2312" w:hint="default"/>
          <w:sz w:val="32"/>
          <w:szCs w:val="32"/>
        </w:rPr>
        <w:t>对个人和家庭的补助</w:t>
      </w:r>
      <w:r>
        <w:rPr>
          <w:rFonts w:ascii="Times New Roman" w:hAnsi="Times New Roman" w:hint="default"/>
          <w:sz w:val="32"/>
          <w:szCs w:val="32"/>
        </w:rPr>
        <w:t>”</w:t>
      </w:r>
      <w:r>
        <w:rPr>
          <w:rFonts w:ascii="仿宋_GB2312" w:eastAsia="仿宋_GB2312" w:cs="仿宋_GB2312" w:hint="default"/>
          <w:sz w:val="32"/>
          <w:szCs w:val="32"/>
        </w:rPr>
        <w:t>；公用经费指政府收支分类经济科目中除</w:t>
      </w:r>
      <w:r>
        <w:rPr>
          <w:rFonts w:ascii="Times New Roman" w:hAnsi="Times New Roman" w:hint="default"/>
          <w:sz w:val="32"/>
          <w:szCs w:val="32"/>
        </w:rPr>
        <w:t>“</w:t>
      </w:r>
      <w:r>
        <w:rPr>
          <w:rFonts w:ascii="仿宋_GB2312" w:eastAsia="仿宋_GB2312" w:cs="仿宋_GB2312" w:hint="default"/>
          <w:sz w:val="32"/>
          <w:szCs w:val="32"/>
        </w:rPr>
        <w:t>工资福利支出</w:t>
      </w:r>
      <w:r>
        <w:rPr>
          <w:rFonts w:ascii="Times New Roman" w:hAnsi="Times New Roman" w:hint="default"/>
          <w:sz w:val="32"/>
          <w:szCs w:val="32"/>
        </w:rPr>
        <w:t>”</w:t>
      </w:r>
      <w:r>
        <w:rPr>
          <w:rFonts w:ascii="仿宋_GB2312" w:eastAsia="仿宋_GB2312" w:cs="仿宋_GB2312" w:hint="default"/>
          <w:sz w:val="32"/>
          <w:szCs w:val="32"/>
        </w:rPr>
        <w:t>和</w:t>
      </w:r>
      <w:r>
        <w:rPr>
          <w:rFonts w:ascii="Times New Roman" w:hAnsi="Times New Roman" w:hint="default"/>
          <w:sz w:val="32"/>
          <w:szCs w:val="32"/>
        </w:rPr>
        <w:t>“</w:t>
      </w:r>
      <w:r>
        <w:rPr>
          <w:rFonts w:ascii="仿宋_GB2312" w:eastAsia="仿宋_GB2312" w:cs="仿宋_GB2312" w:hint="default"/>
          <w:sz w:val="32"/>
          <w:szCs w:val="32"/>
        </w:rPr>
        <w:t>对个人和家庭的补助</w:t>
      </w:r>
      <w:r>
        <w:rPr>
          <w:rFonts w:ascii="Times New Roman" w:hAnsi="Times New Roman" w:hint="default"/>
          <w:sz w:val="32"/>
          <w:szCs w:val="32"/>
        </w:rPr>
        <w:t>”</w:t>
      </w:r>
      <w:r>
        <w:rPr>
          <w:rFonts w:ascii="仿宋_GB2312" w:eastAsia="仿宋_GB2312" w:cs="仿宋_GB2312" w:hint="default"/>
          <w:sz w:val="32"/>
          <w:szCs w:val="32"/>
        </w:rPr>
        <w:t>外的其他支出。</w:t>
      </w:r>
    </w:p>
    <w:p w14:paraId="1908A3E5" w14:textId="77777777" w:rsidR="00DD3B67" w:rsidRDefault="00000000">
      <w:pPr>
        <w:autoSpaceDE w:val="0"/>
        <w:autoSpaceDN w:val="0"/>
        <w:spacing w:line="560" w:lineRule="atLeast"/>
        <w:ind w:firstLineChars="150" w:firstLine="480"/>
        <w:jc w:val="both"/>
        <w:rPr>
          <w:rFonts w:cs="宋体" w:hint="default"/>
        </w:rPr>
      </w:pPr>
      <w:r>
        <w:rPr>
          <w:rFonts w:ascii="仿宋_GB2312" w:eastAsia="仿宋_GB2312" w:cs="仿宋_GB2312" w:hint="default"/>
          <w:sz w:val="32"/>
          <w:szCs w:val="32"/>
        </w:rPr>
        <w:lastRenderedPageBreak/>
        <w:t>（十）项目支出：指在基本支出之外为完成特定任务和事业发展目标所发生的支出。</w:t>
      </w:r>
    </w:p>
    <w:p w14:paraId="7B8454B1" w14:textId="77777777" w:rsidR="00DD3B67" w:rsidRDefault="00000000">
      <w:pPr>
        <w:autoSpaceDE w:val="0"/>
        <w:autoSpaceDN w:val="0"/>
        <w:spacing w:line="560" w:lineRule="atLeast"/>
        <w:ind w:firstLineChars="150" w:firstLine="480"/>
        <w:jc w:val="both"/>
        <w:rPr>
          <w:rFonts w:cs="宋体" w:hint="default"/>
        </w:rPr>
      </w:pPr>
      <w:r>
        <w:rPr>
          <w:rFonts w:ascii="仿宋_GB2312" w:eastAsia="仿宋_GB2312" w:cs="仿宋_GB2312" w:hint="default"/>
          <w:sz w:val="32"/>
          <w:szCs w:val="32"/>
        </w:rPr>
        <w:t>（十一）经营支出：指事业单位在专业业务活动及其辅助活动之外开展非独立核算经营活动发生的支出。</w:t>
      </w:r>
    </w:p>
    <w:p w14:paraId="1EB1F59A" w14:textId="77777777" w:rsidR="00DD3B67" w:rsidRDefault="00000000">
      <w:pPr>
        <w:autoSpaceDE w:val="0"/>
        <w:autoSpaceDN w:val="0"/>
        <w:spacing w:line="560" w:lineRule="atLeast"/>
        <w:ind w:firstLineChars="150" w:firstLine="480"/>
        <w:jc w:val="both"/>
        <w:rPr>
          <w:rFonts w:cs="宋体" w:hint="default"/>
        </w:rPr>
      </w:pPr>
      <w:r>
        <w:rPr>
          <w:rFonts w:ascii="仿宋_GB2312" w:eastAsia="仿宋_GB2312" w:cs="仿宋_GB2312" w:hint="default"/>
          <w:sz w:val="32"/>
          <w:szCs w:val="32"/>
        </w:rPr>
        <w:t>（十二）</w:t>
      </w:r>
      <w:r>
        <w:rPr>
          <w:rFonts w:ascii="Times New Roman" w:hAnsi="Times New Roman" w:hint="default"/>
          <w:sz w:val="32"/>
          <w:szCs w:val="32"/>
        </w:rPr>
        <w:t>“</w:t>
      </w:r>
      <w:r>
        <w:rPr>
          <w:rFonts w:ascii="仿宋_GB2312" w:eastAsia="仿宋_GB2312" w:cs="仿宋_GB2312" w:hint="default"/>
          <w:sz w:val="32"/>
          <w:szCs w:val="32"/>
        </w:rPr>
        <w:t>三公</w:t>
      </w:r>
      <w:r>
        <w:rPr>
          <w:rFonts w:ascii="Times New Roman" w:hAnsi="Times New Roman" w:hint="default"/>
          <w:sz w:val="32"/>
          <w:szCs w:val="32"/>
        </w:rPr>
        <w:t>”</w:t>
      </w:r>
      <w:r>
        <w:rPr>
          <w:rFonts w:ascii="仿宋_GB2312" w:eastAsia="仿宋_GB2312" w:cs="仿宋_GB2312" w:hint="default"/>
          <w:sz w:val="32"/>
          <w:szCs w:val="32"/>
        </w:rPr>
        <w:t>经费：指用财政拨款安排的因公出国（境）费、公务用车购置及运行维护费、公务接待费。其中，因公出国（境）</w:t>
      </w:r>
      <w:proofErr w:type="gramStart"/>
      <w:r>
        <w:rPr>
          <w:rFonts w:ascii="仿宋_GB2312" w:eastAsia="仿宋_GB2312" w:cs="仿宋_GB2312" w:hint="default"/>
          <w:sz w:val="32"/>
          <w:szCs w:val="32"/>
        </w:rPr>
        <w:t>费反映</w:t>
      </w:r>
      <w:proofErr w:type="gramEnd"/>
      <w:r>
        <w:rPr>
          <w:rFonts w:ascii="仿宋_GB2312" w:eastAsia="仿宋_GB2312" w:cs="仿宋_GB2312" w:hint="default"/>
          <w:sz w:val="32"/>
          <w:szCs w:val="32"/>
        </w:rPr>
        <w:t>单位公务出国（境）的国际旅费、国外城市间交通费、住宿费、伙食费、培训费、公杂费等支出；公务用车购置</w:t>
      </w:r>
      <w:proofErr w:type="gramStart"/>
      <w:r>
        <w:rPr>
          <w:rFonts w:ascii="仿宋_GB2312" w:eastAsia="仿宋_GB2312" w:cs="仿宋_GB2312" w:hint="default"/>
          <w:sz w:val="32"/>
          <w:szCs w:val="32"/>
        </w:rPr>
        <w:t>费反映</w:t>
      </w:r>
      <w:proofErr w:type="gramEnd"/>
      <w:r>
        <w:rPr>
          <w:rFonts w:ascii="仿宋_GB2312" w:eastAsia="仿宋_GB2312" w:cs="仿宋_GB2312" w:hint="default"/>
          <w:sz w:val="32"/>
          <w:szCs w:val="32"/>
        </w:rPr>
        <w:t>单位公务用车购置支出（</w:t>
      </w:r>
      <w:proofErr w:type="gramStart"/>
      <w:r>
        <w:rPr>
          <w:rFonts w:ascii="仿宋_GB2312" w:eastAsia="仿宋_GB2312" w:cs="仿宋_GB2312" w:hint="default"/>
          <w:sz w:val="32"/>
          <w:szCs w:val="32"/>
        </w:rPr>
        <w:t>含车辆</w:t>
      </w:r>
      <w:proofErr w:type="gramEnd"/>
      <w:r>
        <w:rPr>
          <w:rFonts w:ascii="仿宋_GB2312" w:eastAsia="仿宋_GB2312" w:cs="仿宋_GB2312" w:hint="default"/>
          <w:sz w:val="32"/>
          <w:szCs w:val="32"/>
        </w:rPr>
        <w:t>购置税）；公务用车运行维护费反映单位按规定保留的公务用车燃料费、维修费、过路过桥费、保险费、安全奖励费用等支出；公务接待</w:t>
      </w:r>
      <w:proofErr w:type="gramStart"/>
      <w:r>
        <w:rPr>
          <w:rFonts w:ascii="仿宋_GB2312" w:eastAsia="仿宋_GB2312" w:cs="仿宋_GB2312" w:hint="default"/>
          <w:sz w:val="32"/>
          <w:szCs w:val="32"/>
        </w:rPr>
        <w:t>费反映</w:t>
      </w:r>
      <w:proofErr w:type="gramEnd"/>
      <w:r>
        <w:rPr>
          <w:rFonts w:ascii="仿宋_GB2312" w:eastAsia="仿宋_GB2312" w:cs="仿宋_GB2312" w:hint="default"/>
          <w:sz w:val="32"/>
          <w:szCs w:val="32"/>
        </w:rPr>
        <w:t>单位按规定开支的各类公务接待（含外宾接待）支出。</w:t>
      </w:r>
    </w:p>
    <w:p w14:paraId="2C27CC9E" w14:textId="77777777" w:rsidR="00DD3B67" w:rsidRDefault="00000000">
      <w:pPr>
        <w:autoSpaceDE w:val="0"/>
        <w:autoSpaceDN w:val="0"/>
        <w:spacing w:line="560" w:lineRule="atLeast"/>
        <w:ind w:firstLineChars="150" w:firstLine="480"/>
        <w:jc w:val="both"/>
        <w:rPr>
          <w:rFonts w:cs="宋体" w:hint="default"/>
        </w:rPr>
      </w:pPr>
      <w:r>
        <w:rPr>
          <w:rFonts w:ascii="仿宋_GB2312" w:eastAsia="仿宋_GB2312" w:cs="仿宋_GB2312" w:hint="default"/>
          <w:sz w:val="32"/>
          <w:szCs w:val="32"/>
        </w:rPr>
        <w:t>（十三）机关运行经费：指行政单位和参照公务员法管理的事业单位使用一般公共预算财政拨款安排的基本支出中的日常公用经费支出。未包含行政单位或参照公务员法管理事业单位的部门，参照此口径公开本部门的日常公用经费，并与预算公开保持一致。</w:t>
      </w:r>
    </w:p>
    <w:p w14:paraId="0DE1A1AB" w14:textId="77777777" w:rsidR="00DD3B67" w:rsidRDefault="00000000">
      <w:pPr>
        <w:autoSpaceDE w:val="0"/>
        <w:autoSpaceDN w:val="0"/>
        <w:spacing w:line="560" w:lineRule="atLeast"/>
        <w:ind w:firstLineChars="150" w:firstLine="480"/>
        <w:jc w:val="both"/>
        <w:rPr>
          <w:rFonts w:cs="宋体" w:hint="default"/>
        </w:rPr>
      </w:pPr>
      <w:r>
        <w:rPr>
          <w:rFonts w:ascii="仿宋_GB2312" w:eastAsia="仿宋_GB2312" w:cs="仿宋_GB2312" w:hint="default"/>
          <w:sz w:val="32"/>
          <w:szCs w:val="32"/>
        </w:rPr>
        <w:t>（十四）工资福利支出（支出经济分类科目类级）：反映单位开支的在职职工和编制</w:t>
      </w:r>
      <w:proofErr w:type="gramStart"/>
      <w:r>
        <w:rPr>
          <w:rFonts w:ascii="仿宋_GB2312" w:eastAsia="仿宋_GB2312" w:cs="仿宋_GB2312" w:hint="default"/>
          <w:sz w:val="32"/>
          <w:szCs w:val="32"/>
        </w:rPr>
        <w:t>外长期</w:t>
      </w:r>
      <w:proofErr w:type="gramEnd"/>
      <w:r>
        <w:rPr>
          <w:rFonts w:ascii="仿宋_GB2312" w:eastAsia="仿宋_GB2312" w:cs="仿宋_GB2312" w:hint="default"/>
          <w:sz w:val="32"/>
          <w:szCs w:val="32"/>
        </w:rPr>
        <w:t>聘用人员的各类劳动报酬，以及为上述人员缴纳的各项社会保险费等。</w:t>
      </w:r>
    </w:p>
    <w:p w14:paraId="2403CF8D" w14:textId="77777777" w:rsidR="00DD3B67" w:rsidRDefault="00000000">
      <w:pPr>
        <w:autoSpaceDE w:val="0"/>
        <w:autoSpaceDN w:val="0"/>
        <w:spacing w:line="560" w:lineRule="atLeast"/>
        <w:ind w:firstLineChars="150" w:firstLine="480"/>
        <w:jc w:val="both"/>
        <w:rPr>
          <w:rFonts w:cs="宋体" w:hint="default"/>
        </w:rPr>
      </w:pPr>
      <w:r>
        <w:rPr>
          <w:rFonts w:ascii="仿宋_GB2312" w:eastAsia="仿宋_GB2312" w:cs="仿宋_GB2312" w:hint="default"/>
          <w:sz w:val="32"/>
          <w:szCs w:val="32"/>
        </w:rPr>
        <w:lastRenderedPageBreak/>
        <w:t>（十五）商品和服务支出（支出经济分类科目类级）：反映单位购买商品和服务的支出（不包括用于购置固定资产的支出、战略性和应急储备支出）。</w:t>
      </w:r>
    </w:p>
    <w:p w14:paraId="413E1111" w14:textId="77777777" w:rsidR="00DD3B67" w:rsidRDefault="00000000">
      <w:pPr>
        <w:autoSpaceDE w:val="0"/>
        <w:autoSpaceDN w:val="0"/>
        <w:spacing w:line="560" w:lineRule="atLeast"/>
        <w:ind w:firstLineChars="150" w:firstLine="480"/>
        <w:jc w:val="both"/>
        <w:rPr>
          <w:rFonts w:cs="宋体" w:hint="default"/>
        </w:rPr>
      </w:pPr>
      <w:r>
        <w:rPr>
          <w:rFonts w:ascii="仿宋_GB2312" w:eastAsia="仿宋_GB2312" w:cs="仿宋_GB2312" w:hint="default"/>
          <w:sz w:val="32"/>
          <w:szCs w:val="32"/>
        </w:rPr>
        <w:t>（十六）对个人和家庭的补助（支出经济分类科目类级）：反映用于对个人和家庭的补助支出。</w:t>
      </w:r>
    </w:p>
    <w:p w14:paraId="05217F8A" w14:textId="77777777" w:rsidR="00DD3B67" w:rsidRDefault="00000000">
      <w:pPr>
        <w:autoSpaceDE w:val="0"/>
        <w:autoSpaceDN w:val="0"/>
        <w:spacing w:line="560" w:lineRule="atLeast"/>
        <w:ind w:firstLineChars="150" w:firstLine="480"/>
        <w:jc w:val="both"/>
        <w:rPr>
          <w:rFonts w:cs="宋体" w:hint="default"/>
        </w:rPr>
      </w:pPr>
      <w:r>
        <w:rPr>
          <w:rFonts w:ascii="仿宋_GB2312" w:eastAsia="仿宋_GB2312" w:cs="仿宋_GB2312" w:hint="default"/>
          <w:sz w:val="32"/>
          <w:szCs w:val="32"/>
        </w:rPr>
        <w:t>（十七）资本性支出（支出经济分类科目类级）：反映</w:t>
      </w:r>
      <w:proofErr w:type="gramStart"/>
      <w:r>
        <w:rPr>
          <w:rFonts w:ascii="仿宋_GB2312" w:eastAsia="仿宋_GB2312" w:cs="仿宋_GB2312" w:hint="default"/>
          <w:sz w:val="32"/>
          <w:szCs w:val="32"/>
        </w:rPr>
        <w:t>非各级</w:t>
      </w:r>
      <w:proofErr w:type="gramEnd"/>
      <w:r>
        <w:rPr>
          <w:rFonts w:ascii="仿宋_GB2312" w:eastAsia="仿宋_GB2312" w:cs="仿宋_GB2312" w:hint="default"/>
          <w:sz w:val="32"/>
          <w:szCs w:val="32"/>
        </w:rPr>
        <w:t>发展与改革部门集中安排的用于购置固定资产、战略性和应急性储备、土地和无形资产，以及构建基础设施、大型修缮和财政支持企业更新改造所发生的支出。</w:t>
      </w:r>
    </w:p>
    <w:p w14:paraId="712673BF" w14:textId="77777777" w:rsidR="00DD3B67" w:rsidRDefault="00000000">
      <w:pPr>
        <w:autoSpaceDE w:val="0"/>
        <w:autoSpaceDN w:val="0"/>
        <w:spacing w:after="100"/>
        <w:ind w:firstLine="600"/>
        <w:rPr>
          <w:rFonts w:cs="宋体" w:hint="default"/>
        </w:rPr>
      </w:pPr>
      <w:r>
        <w:rPr>
          <w:rFonts w:ascii="Times New Roman" w:hAnsi="Times New Roman" w:hint="default"/>
          <w:sz w:val="32"/>
          <w:szCs w:val="32"/>
        </w:rPr>
        <w:t xml:space="preserve"> </w:t>
      </w:r>
    </w:p>
    <w:p w14:paraId="6B336371" w14:textId="77777777" w:rsidR="00DD3B67" w:rsidRDefault="00000000">
      <w:pPr>
        <w:autoSpaceDE w:val="0"/>
        <w:autoSpaceDN w:val="0"/>
        <w:spacing w:after="100"/>
        <w:ind w:firstLine="600"/>
        <w:jc w:val="center"/>
        <w:rPr>
          <w:rFonts w:ascii="黑体" w:eastAsia="黑体" w:cs="黑体" w:hint="default"/>
        </w:rPr>
      </w:pPr>
      <w:r>
        <w:rPr>
          <w:rFonts w:ascii="黑体" w:eastAsia="黑体" w:cs="黑体" w:hint="default"/>
          <w:sz w:val="32"/>
          <w:szCs w:val="32"/>
        </w:rPr>
        <w:t>第四部分</w:t>
      </w:r>
      <w:r>
        <w:rPr>
          <w:rFonts w:ascii="黑体" w:eastAsia="黑体" w:cs="黑体"/>
          <w:sz w:val="32"/>
          <w:szCs w:val="32"/>
        </w:rPr>
        <w:t xml:space="preserve"> </w:t>
      </w:r>
      <w:r>
        <w:rPr>
          <w:rFonts w:ascii="黑体" w:eastAsia="黑体" w:cs="黑体" w:hint="default"/>
          <w:sz w:val="32"/>
          <w:szCs w:val="32"/>
        </w:rPr>
        <w:t>决算公开联系方式及信息反馈渠道</w:t>
      </w:r>
    </w:p>
    <w:p w14:paraId="2D7AC609" w14:textId="77777777" w:rsidR="00DD3B67" w:rsidRDefault="00000000">
      <w:pPr>
        <w:autoSpaceDE w:val="0"/>
        <w:autoSpaceDN w:val="0"/>
        <w:spacing w:after="100"/>
        <w:ind w:firstLine="600"/>
        <w:rPr>
          <w:rFonts w:cs="宋体" w:hint="default"/>
        </w:rPr>
      </w:pPr>
      <w:r>
        <w:rPr>
          <w:rFonts w:ascii="仿宋_GB2312" w:eastAsia="仿宋_GB2312" w:cs="仿宋_GB2312" w:hint="default"/>
          <w:sz w:val="32"/>
          <w:szCs w:val="32"/>
        </w:rPr>
        <w:t>本单位决算公开信息反馈和联系方式：</w:t>
      </w:r>
    </w:p>
    <w:p w14:paraId="5A0C14F8" w14:textId="77777777" w:rsidR="00DD3B67" w:rsidRDefault="00000000">
      <w:pPr>
        <w:autoSpaceDE w:val="0"/>
        <w:autoSpaceDN w:val="0"/>
        <w:spacing w:after="100"/>
        <w:ind w:firstLine="600"/>
        <w:rPr>
          <w:rFonts w:ascii="仿宋_GB2312" w:eastAsia="仿宋_GB2312" w:cs="仿宋_GB2312" w:hint="default"/>
          <w:sz w:val="32"/>
          <w:szCs w:val="32"/>
        </w:rPr>
      </w:pPr>
      <w:r>
        <w:rPr>
          <w:rFonts w:ascii="仿宋_GB2312" w:eastAsia="仿宋_GB2312" w:cs="仿宋_GB2312" w:hint="default"/>
          <w:sz w:val="32"/>
          <w:szCs w:val="32"/>
        </w:rPr>
        <w:t>联系人：</w:t>
      </w:r>
      <w:r>
        <w:rPr>
          <w:rFonts w:ascii="仿宋_GB2312" w:eastAsia="仿宋_GB2312" w:cs="仿宋_GB2312"/>
          <w:sz w:val="32"/>
          <w:szCs w:val="32"/>
        </w:rPr>
        <w:t>宫烨</w:t>
      </w:r>
      <w:r>
        <w:rPr>
          <w:rFonts w:ascii="仿宋_GB2312" w:eastAsia="仿宋_GB2312" w:cs="仿宋_GB2312" w:hint="default"/>
          <w:sz w:val="32"/>
          <w:szCs w:val="32"/>
        </w:rPr>
        <w:t xml:space="preserve">   联系电话：</w:t>
      </w:r>
      <w:r>
        <w:rPr>
          <w:rFonts w:ascii="仿宋_GB2312" w:eastAsia="仿宋_GB2312" w:cs="仿宋_GB2312"/>
          <w:sz w:val="32"/>
          <w:szCs w:val="32"/>
        </w:rPr>
        <w:t>15147440586</w:t>
      </w:r>
    </w:p>
    <w:p w14:paraId="1C8D55CC" w14:textId="77777777" w:rsidR="00DD3B67" w:rsidRDefault="00000000">
      <w:pPr>
        <w:autoSpaceDE w:val="0"/>
        <w:autoSpaceDN w:val="0"/>
        <w:spacing w:after="100"/>
        <w:ind w:firstLine="600"/>
        <w:jc w:val="center"/>
        <w:rPr>
          <w:rFonts w:ascii="黑体" w:eastAsia="黑体" w:cs="黑体" w:hint="default"/>
          <w:sz w:val="32"/>
          <w:szCs w:val="32"/>
        </w:rPr>
      </w:pPr>
      <w:r>
        <w:rPr>
          <w:rFonts w:ascii="黑体" w:eastAsia="黑体" w:cs="黑体"/>
          <w:sz w:val="32"/>
          <w:szCs w:val="32"/>
        </w:rPr>
        <w:t xml:space="preserve">第五部分 </w:t>
      </w:r>
      <w:r>
        <w:rPr>
          <w:rFonts w:ascii="黑体" w:eastAsia="黑体" w:cs="黑体" w:hint="default"/>
          <w:sz w:val="32"/>
          <w:szCs w:val="32"/>
        </w:rPr>
        <w:t>单位决算公开表</w:t>
      </w:r>
    </w:p>
    <w:p w14:paraId="75213591" w14:textId="77777777" w:rsidR="00DD3B67" w:rsidRDefault="00000000">
      <w:pPr>
        <w:autoSpaceDE w:val="0"/>
        <w:autoSpaceDN w:val="0"/>
        <w:spacing w:after="100"/>
        <w:ind w:firstLine="600"/>
        <w:rPr>
          <w:rFonts w:cs="宋体" w:hint="default"/>
        </w:rPr>
      </w:pPr>
      <w:r>
        <w:rPr>
          <w:rFonts w:ascii="仿宋_GB2312" w:eastAsia="仿宋_GB2312" w:cs="仿宋_GB2312" w:hint="default"/>
          <w:sz w:val="32"/>
          <w:szCs w:val="32"/>
        </w:rPr>
        <w:t>详见附表：单位决算公开表11张表，项目支出绩效自评表</w:t>
      </w:r>
      <w:r>
        <w:rPr>
          <w:rFonts w:ascii="仿宋_GB2312" w:eastAsia="仿宋_GB2312" w:cs="仿宋_GB2312"/>
          <w:sz w:val="32"/>
          <w:szCs w:val="32"/>
        </w:rPr>
        <w:t>1</w:t>
      </w:r>
      <w:r>
        <w:rPr>
          <w:rFonts w:ascii="仿宋_GB2312" w:eastAsia="仿宋_GB2312" w:cs="仿宋_GB2312" w:hint="default"/>
          <w:sz w:val="32"/>
          <w:szCs w:val="32"/>
        </w:rPr>
        <w:t>张，项目支出绩效评价自评报告</w:t>
      </w:r>
      <w:r>
        <w:rPr>
          <w:rFonts w:ascii="仿宋_GB2312" w:eastAsia="仿宋_GB2312" w:cs="仿宋_GB2312"/>
          <w:sz w:val="32"/>
          <w:szCs w:val="32"/>
        </w:rPr>
        <w:t>1</w:t>
      </w:r>
      <w:r>
        <w:rPr>
          <w:rFonts w:ascii="仿宋_GB2312" w:eastAsia="仿宋_GB2312" w:cs="仿宋_GB2312" w:hint="default"/>
          <w:sz w:val="32"/>
          <w:szCs w:val="32"/>
        </w:rPr>
        <w:t>份。</w:t>
      </w:r>
    </w:p>
    <w:sectPr w:rsidR="00DD3B67">
      <w:pgSz w:w="11915" w:h="16851"/>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4FD90"/>
    <w:multiLevelType w:val="singleLevel"/>
    <w:tmpl w:val="1224FD90"/>
    <w:lvl w:ilvl="0">
      <w:start w:val="3"/>
      <w:numFmt w:val="decimal"/>
      <w:lvlText w:val="%1."/>
      <w:lvlJc w:val="left"/>
      <w:pPr>
        <w:tabs>
          <w:tab w:val="left" w:pos="312"/>
        </w:tabs>
      </w:pPr>
    </w:lvl>
  </w:abstractNum>
  <w:abstractNum w:abstractNumId="1" w15:restartNumberingAfterBreak="0">
    <w:nsid w:val="6115D0FE"/>
    <w:multiLevelType w:val="singleLevel"/>
    <w:tmpl w:val="6115D0FE"/>
    <w:lvl w:ilvl="0">
      <w:start w:val="1"/>
      <w:numFmt w:val="decimal"/>
      <w:suff w:val="nothing"/>
      <w:lvlText w:val="（%1）"/>
      <w:lvlJc w:val="left"/>
    </w:lvl>
  </w:abstractNum>
  <w:num w:numId="1" w16cid:durableId="661666966">
    <w:abstractNumId w:val="0"/>
  </w:num>
  <w:num w:numId="2" w16cid:durableId="1366297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Moves/>
  <w:defaultTabStop w:val="420"/>
  <w:drawingGridVerticalSpacing w:val="157"/>
  <w:noPunctuationKerning/>
  <w:characterSpacingControl w:val="doNotCompress"/>
  <w:compat>
    <w:spaceForUL/>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3B67"/>
    <w:rsid w:val="00161235"/>
    <w:rsid w:val="002E1C5C"/>
    <w:rsid w:val="003B5F10"/>
    <w:rsid w:val="006708BA"/>
    <w:rsid w:val="00994BE6"/>
    <w:rsid w:val="00AD3B15"/>
    <w:rsid w:val="00DD3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4D25A65"/>
  <w15:docId w15:val="{FAD3F8F7-929B-4923-9B10-99E501E6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rPr>
      <w:rFonts w:ascii="宋体" w:hAnsi="宋体" w:hint="eastAsia"/>
      <w:sz w:val="24"/>
      <w:szCs w:val="24"/>
    </w:rPr>
  </w:style>
  <w:style w:type="paragraph" w:styleId="1">
    <w:name w:val="heading 1"/>
    <w:basedOn w:val="msonormal0"/>
    <w:next w:val="a"/>
    <w:pPr>
      <w:outlineLvl w:val="0"/>
    </w:pPr>
    <w:rPr>
      <w:b/>
      <w:kern w:val="44"/>
      <w:sz w:val="48"/>
      <w:szCs w:val="48"/>
    </w:rPr>
  </w:style>
  <w:style w:type="paragraph" w:styleId="2">
    <w:name w:val="heading 2"/>
    <w:basedOn w:val="msonormal0"/>
    <w:next w:val="a"/>
    <w:pPr>
      <w:outlineLvl w:val="1"/>
    </w:pPr>
    <w:rPr>
      <w:b/>
      <w:sz w:val="36"/>
      <w:szCs w:val="36"/>
    </w:rPr>
  </w:style>
  <w:style w:type="paragraph" w:styleId="3">
    <w:name w:val="heading 3"/>
    <w:basedOn w:val="msonormal0"/>
    <w:next w:val="a"/>
    <w:pPr>
      <w:outlineLvl w:val="2"/>
    </w:pPr>
    <w:rPr>
      <w:b/>
      <w:sz w:val="27"/>
      <w:szCs w:val="27"/>
    </w:rPr>
  </w:style>
  <w:style w:type="paragraph" w:styleId="4">
    <w:name w:val="heading 4"/>
    <w:basedOn w:val="msonormal0"/>
    <w:next w:val="a"/>
    <w:pPr>
      <w:outlineLvl w:val="3"/>
    </w:pPr>
    <w:rPr>
      <w:b/>
    </w:rPr>
  </w:style>
  <w:style w:type="paragraph" w:styleId="5">
    <w:name w:val="heading 5"/>
    <w:basedOn w:val="msonormal0"/>
    <w:next w:val="a"/>
    <w:pPr>
      <w:outlineLvl w:val="4"/>
    </w:pPr>
    <w:rPr>
      <w:b/>
      <w:sz w:val="20"/>
      <w:szCs w:val="20"/>
    </w:rPr>
  </w:style>
  <w:style w:type="paragraph" w:styleId="6">
    <w:name w:val="heading 6"/>
    <w:basedOn w:val="msonormal0"/>
    <w:next w:val="a"/>
    <w:pPr>
      <w:outlineLvl w:val="5"/>
    </w:pPr>
    <w:rPr>
      <w:b/>
      <w:sz w:val="15"/>
      <w:szCs w:val="1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4"/>
    <w:pPr>
      <w:ind w:left="30"/>
      <w:outlineLvl w:val="0"/>
    </w:pPr>
    <w:rPr>
      <w:rFonts w:ascii="Arial" w:eastAsia="仿宋_GB2312" w:hAnsi="Arial" w:cs="宋体" w:hint="default"/>
      <w:b/>
      <w:sz w:val="32"/>
      <w:szCs w:val="32"/>
    </w:rPr>
  </w:style>
  <w:style w:type="paragraph" w:styleId="a4">
    <w:name w:val="Body Text Indent"/>
    <w:basedOn w:val="a"/>
    <w:next w:val="TOC2"/>
    <w:pPr>
      <w:ind w:left="30"/>
    </w:pPr>
    <w:rPr>
      <w:rFonts w:cs="宋体"/>
    </w:rPr>
  </w:style>
  <w:style w:type="paragraph" w:styleId="TOC2">
    <w:name w:val="toc 2"/>
    <w:basedOn w:val="a"/>
    <w:next w:val="a"/>
    <w:pPr>
      <w:ind w:left="420"/>
      <w:jc w:val="center"/>
    </w:pPr>
    <w:rPr>
      <w:rFonts w:ascii="黑体" w:eastAsia="黑体"/>
      <w:sz w:val="32"/>
      <w:szCs w:val="32"/>
    </w:rPr>
  </w:style>
  <w:style w:type="paragraph" w:customStyle="1" w:styleId="msonormal0">
    <w:name w:val="msonormal"/>
    <w:basedOn w:val="a"/>
    <w:pPr>
      <w:spacing w:after="100" w:afterAutospacing="1"/>
    </w:pPr>
    <w:rPr>
      <w:rFonts w:cs="宋体"/>
    </w:rPr>
  </w:style>
  <w:style w:type="paragraph" w:styleId="a5">
    <w:name w:val="Body Text"/>
    <w:basedOn w:val="a"/>
    <w:link w:val="a6"/>
    <w:pPr>
      <w:ind w:left="211"/>
    </w:pPr>
    <w:rPr>
      <w:rFonts w:ascii="仿宋" w:eastAsia="仿宋" w:hAnsi="仿宋"/>
      <w:sz w:val="32"/>
      <w:lang w:val="zh-CN"/>
    </w:rPr>
  </w:style>
  <w:style w:type="paragraph" w:styleId="a7">
    <w:name w:val="footer"/>
    <w:basedOn w:val="msonormal0"/>
    <w:pPr>
      <w:snapToGrid w:val="0"/>
      <w:spacing w:after="0" w:afterAutospacing="0"/>
    </w:pPr>
    <w:rPr>
      <w:sz w:val="18"/>
      <w:szCs w:val="18"/>
    </w:rPr>
  </w:style>
  <w:style w:type="paragraph" w:styleId="a8">
    <w:name w:val="header"/>
    <w:basedOn w:val="msonormal0"/>
    <w:pPr>
      <w:pBdr>
        <w:bottom w:val="single" w:sz="6" w:space="1" w:color="auto"/>
      </w:pBdr>
      <w:snapToGrid w:val="0"/>
      <w:spacing w:after="0" w:afterAutospacing="0"/>
      <w:jc w:val="center"/>
    </w:pPr>
    <w:rPr>
      <w:sz w:val="18"/>
      <w:szCs w:val="18"/>
    </w:rPr>
  </w:style>
  <w:style w:type="paragraph" w:styleId="HTML">
    <w:name w:val="HTML Preformatted"/>
    <w:basedOn w:val="msonorm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pPr>
  </w:style>
  <w:style w:type="paragraph" w:styleId="a9">
    <w:name w:val="Normal (Web)"/>
    <w:basedOn w:val="msonormal0"/>
  </w:style>
  <w:style w:type="paragraph" w:customStyle="1" w:styleId="msonormal1">
    <w:name w:val="msonormal1"/>
    <w:basedOn w:val="msonormal0"/>
  </w:style>
  <w:style w:type="paragraph" w:customStyle="1" w:styleId="CharChar">
    <w:name w:val="普通(网站) Char Char"/>
    <w:basedOn w:val="msonormal0"/>
  </w:style>
  <w:style w:type="paragraph" w:customStyle="1" w:styleId="HTMLCharChar">
    <w:name w:val="HTML 预设格式 Char Char"/>
    <w:basedOn w:val="msonormal0"/>
    <w:pPr>
      <w:spacing w:after="0" w:afterAutospacing="0"/>
    </w:pPr>
  </w:style>
  <w:style w:type="paragraph" w:customStyle="1" w:styleId="p0">
    <w:name w:val="p0"/>
    <w:basedOn w:val="a"/>
    <w:rPr>
      <w:rFonts w:ascii="Times New Roman" w:hAnsi="Times New Roman"/>
      <w:sz w:val="20"/>
    </w:rPr>
  </w:style>
  <w:style w:type="paragraph" w:customStyle="1" w:styleId="preChar">
    <w:name w:val="pre Char"/>
    <w:basedOn w:val="msonorm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customStyle="1" w:styleId="pChar">
    <w:name w:val="p Char"/>
    <w:basedOn w:val="msonormal0"/>
  </w:style>
  <w:style w:type="character" w:customStyle="1" w:styleId="a6">
    <w:name w:val="正文文本 字符"/>
    <w:link w:val="a5"/>
    <w:rPr>
      <w:rFonts w:ascii="仿宋" w:eastAsia="仿宋" w:hAnsi="仿宋" w:hint="eastAsia"/>
      <w:sz w:val="32"/>
      <w:lang w:val="zh-CN"/>
    </w:rPr>
  </w:style>
  <w:style w:type="character" w:customStyle="1" w:styleId="27">
    <w:name w:val="27"/>
    <w:rPr>
      <w:rFonts w:ascii="宋体" w:eastAsia="宋体" w:hAnsi="宋体" w:cs="宋体" w:hint="eastAsia"/>
      <w:b/>
      <w:sz w:val="32"/>
      <w:szCs w:val="32"/>
    </w:rPr>
  </w:style>
  <w:style w:type="character" w:customStyle="1" w:styleId="10">
    <w:name w:val="10"/>
    <w:rPr>
      <w:rFonts w:ascii="Times New Roman" w:hAnsi="Times New Roman" w:cs="Times New Roman" w:hint="default"/>
    </w:rPr>
  </w:style>
  <w:style w:type="character" w:customStyle="1" w:styleId="20">
    <w:name w:val="20"/>
    <w:rPr>
      <w:rFonts w:ascii="宋体" w:eastAsia="宋体" w:hAnsi="宋体" w:cs="宋体" w:hint="eastAsia"/>
      <w:b/>
      <w:color w:val="000000"/>
      <w:sz w:val="40"/>
      <w:szCs w:val="40"/>
    </w:rPr>
  </w:style>
  <w:style w:type="character" w:customStyle="1" w:styleId="22">
    <w:name w:val="22"/>
    <w:rPr>
      <w:rFonts w:ascii="Times New Roman" w:hAnsi="Times New Roman" w:cs="Times New Roman" w:hint="default"/>
    </w:rPr>
  </w:style>
  <w:style w:type="character" w:customStyle="1" w:styleId="17">
    <w:name w:val="17"/>
    <w:rPr>
      <w:rFonts w:ascii="宋体" w:eastAsia="宋体" w:hAnsi="宋体" w:cs="宋体" w:hint="eastAsia"/>
      <w:b/>
      <w:color w:val="000000"/>
      <w:sz w:val="24"/>
      <w:szCs w:val="24"/>
    </w:rPr>
  </w:style>
  <w:style w:type="character" w:customStyle="1" w:styleId="23">
    <w:name w:val="23"/>
    <w:rPr>
      <w:rFonts w:ascii="Times New Roman" w:hAnsi="Times New Roman" w:cs="Times New Roman" w:hint="default"/>
    </w:rPr>
  </w:style>
  <w:style w:type="character" w:customStyle="1" w:styleId="15">
    <w:name w:val="15"/>
    <w:rPr>
      <w:rFonts w:ascii="Times New Roman" w:hAnsi="Times New Roman" w:cs="Times New Roman" w:hint="default"/>
    </w:rPr>
  </w:style>
  <w:style w:type="character" w:customStyle="1" w:styleId="21">
    <w:name w:val="21"/>
    <w:rPr>
      <w:rFonts w:ascii="宋体" w:eastAsia="宋体" w:hAnsi="宋体" w:cs="宋体" w:hint="eastAsia"/>
      <w:b/>
      <w:color w:val="000000"/>
      <w:sz w:val="32"/>
      <w:szCs w:val="32"/>
    </w:rPr>
  </w:style>
  <w:style w:type="character" w:customStyle="1" w:styleId="16">
    <w:name w:val="16"/>
    <w:rPr>
      <w:rFonts w:ascii="等线 Light" w:eastAsia="等线 Light" w:hAnsi="等线 Light" w:cs="Times New Roman" w:hint="default"/>
      <w:b/>
      <w:sz w:val="32"/>
      <w:szCs w:val="32"/>
    </w:rPr>
  </w:style>
  <w:style w:type="character" w:customStyle="1" w:styleId="31">
    <w:name w:val="31"/>
    <w:rPr>
      <w:rFonts w:ascii="Times New Roman" w:hAnsi="Times New Roman" w:cs="Times New Roman" w:hint="default"/>
    </w:rPr>
  </w:style>
  <w:style w:type="character" w:customStyle="1" w:styleId="19">
    <w:name w:val="19"/>
    <w:rPr>
      <w:rFonts w:ascii="宋体" w:eastAsia="宋体" w:hAnsi="宋体" w:cs="宋体" w:hint="eastAsia"/>
      <w:b/>
      <w:kern w:val="44"/>
      <w:sz w:val="44"/>
      <w:szCs w:val="44"/>
    </w:rPr>
  </w:style>
  <w:style w:type="character" w:customStyle="1" w:styleId="18">
    <w:name w:val="18"/>
    <w:rPr>
      <w:rFonts w:ascii="宋体" w:eastAsia="宋体" w:hAnsi="宋体" w:cs="宋体" w:hint="eastAsia"/>
      <w:b/>
      <w:sz w:val="28"/>
      <w:szCs w:val="28"/>
    </w:rPr>
  </w:style>
  <w:style w:type="character" w:customStyle="1" w:styleId="33">
    <w:name w:val="33"/>
    <w:rPr>
      <w:rFonts w:ascii="宋体" w:eastAsia="宋体" w:hAnsi="宋体" w:cs="宋体" w:hint="eastAsia"/>
      <w:sz w:val="18"/>
      <w:szCs w:val="18"/>
    </w:rPr>
  </w:style>
  <w:style w:type="character" w:customStyle="1" w:styleId="28">
    <w:name w:val="28"/>
    <w:rPr>
      <w:rFonts w:ascii="等线 Light" w:eastAsia="等线 Light" w:hAnsi="等线 Light" w:cs="Times New Roman" w:hint="default"/>
      <w:b/>
      <w:sz w:val="28"/>
      <w:szCs w:val="28"/>
    </w:rPr>
  </w:style>
  <w:style w:type="character" w:customStyle="1" w:styleId="29">
    <w:name w:val="29"/>
    <w:rPr>
      <w:rFonts w:ascii="等线 Light" w:eastAsia="等线 Light" w:hAnsi="等线 Light" w:cs="Times New Roman" w:hint="default"/>
      <w:b/>
      <w:sz w:val="24"/>
      <w:szCs w:val="24"/>
    </w:rPr>
  </w:style>
  <w:style w:type="character" w:customStyle="1" w:styleId="30">
    <w:name w:val="30"/>
    <w:rPr>
      <w:rFonts w:ascii="Courier New" w:eastAsia="宋体" w:hAnsi="Courier New" w:cs="Courier New" w:hint="default"/>
    </w:rPr>
  </w:style>
  <w:style w:type="character" w:customStyle="1" w:styleId="25">
    <w:name w:val="25"/>
    <w:rPr>
      <w:rFonts w:ascii="宋体" w:eastAsia="宋体" w:hAnsi="宋体" w:cs="宋体" w:hint="eastAsia"/>
      <w:sz w:val="24"/>
      <w:szCs w:val="24"/>
    </w:rPr>
  </w:style>
  <w:style w:type="character" w:customStyle="1" w:styleId="32">
    <w:name w:val="32"/>
    <w:rPr>
      <w:rFonts w:ascii="宋体" w:eastAsia="宋体" w:hAnsi="宋体" w:cs="宋体" w:hint="eastAsia"/>
      <w:sz w:val="18"/>
      <w:szCs w:val="18"/>
    </w:rPr>
  </w:style>
  <w:style w:type="character" w:customStyle="1" w:styleId="26">
    <w:name w:val="26"/>
    <w:rPr>
      <w:rFonts w:ascii="等线 Light" w:eastAsia="等线 Light" w:hAnsi="等线 Light" w:cs="Times New Roman" w:hint="default"/>
      <w:b/>
      <w:sz w:val="32"/>
      <w:szCs w:val="32"/>
    </w:rPr>
  </w:style>
  <w:style w:type="character" w:customStyle="1" w:styleId="24">
    <w:name w:val="24"/>
    <w:rPr>
      <w:rFonts w:ascii="Times New Roman" w:hAnsi="Times New Roman" w:cs="Times New Roman" w:hint="default"/>
    </w:rPr>
  </w:style>
  <w:style w:type="character" w:customStyle="1" w:styleId="font21">
    <w:name w:val="font21"/>
    <w:rPr>
      <w:rFonts w:ascii="宋体" w:eastAsia="宋体" w:hAnsi="宋体" w:cs="宋体" w:hint="eastAsia"/>
      <w:color w:val="000000"/>
      <w:sz w:val="20"/>
      <w:szCs w:val="20"/>
      <w:u w:val="none"/>
    </w:rPr>
  </w:style>
  <w:style w:type="character" w:customStyle="1" w:styleId="font11">
    <w:name w:val="font11"/>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2196</Words>
  <Characters>12518</Characters>
  <Application>Microsoft Office Word</Application>
  <DocSecurity>0</DocSecurity>
  <Lines>104</Lines>
  <Paragraphs>29</Paragraphs>
  <ScaleCrop>false</ScaleCrop>
  <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Administrator</dc:creator>
  <cp:lastModifiedBy>宫 烨</cp:lastModifiedBy>
  <cp:revision>2</cp:revision>
  <cp:lastPrinted>2022-08-26T08:05:00Z</cp:lastPrinted>
  <dcterms:created xsi:type="dcterms:W3CDTF">2022-09-27T03:19:00Z</dcterms:created>
  <dcterms:modified xsi:type="dcterms:W3CDTF">2022-09-27T03:19:00Z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3F85B6E56A2A49E8B007323AC040FF14</vt:lpwstr>
  </property>
</Properties>
</file>